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ЗАКЛЮЧЕНИЕ </w:t>
      </w:r>
    </w:p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об оценке регулирующего воздействия </w:t>
      </w:r>
    </w:p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Сроки проведения публичных консультаций:</w:t>
      </w:r>
    </w:p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с 07.08.2019 по 17.08.2019</w:t>
      </w:r>
    </w:p>
    <w:p w:rsidR="00DA2CE5" w:rsidRPr="00473CBA" w:rsidRDefault="00DA2CE5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DA2CE5" w:rsidRPr="00473CBA" w:rsidRDefault="00DA2CE5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Общая информация</w:t>
      </w:r>
    </w:p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473CBA" w:rsidRPr="00473CBA" w:rsidTr="00DA2CE5">
        <w:tc>
          <w:tcPr>
            <w:tcW w:w="9498" w:type="dxa"/>
          </w:tcPr>
          <w:p w:rsidR="00DA2CE5" w:rsidRPr="00473CBA" w:rsidRDefault="002E775D" w:rsidP="002E775D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>
              <w:rPr>
                <w:rFonts w:ascii="Liberation Serif" w:hAnsi="Liberation Serif"/>
                <w:sz w:val="25"/>
                <w:szCs w:val="25"/>
              </w:rPr>
              <w:t>Орган Администрации Малышевского городского округа</w:t>
            </w:r>
            <w:bookmarkStart w:id="0" w:name="_GoBack"/>
            <w:bookmarkEnd w:id="0"/>
            <w:r w:rsidR="00DA2CE5" w:rsidRPr="00473CBA">
              <w:rPr>
                <w:rFonts w:ascii="Liberation Serif" w:hAnsi="Liberation Serif"/>
                <w:sz w:val="25"/>
                <w:szCs w:val="25"/>
              </w:rPr>
              <w:t xml:space="preserve"> (далее – разработчик) </w:t>
            </w:r>
            <w:r w:rsidR="00DA2CE5" w:rsidRPr="00473CBA">
              <w:rPr>
                <w:rFonts w:ascii="Liberation Serif" w:hAnsi="Liberation Serif"/>
                <w:sz w:val="25"/>
                <w:szCs w:val="25"/>
              </w:rPr>
              <w:tab/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Отдел развития территории администрации Малышевского городского округа.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Постановление главы Малышевского городского округа 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округа»».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Основание для разработки проекта НПА: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пункт 3 статьи 10 Федерального закона от 28.12.2009 № 381-ФЗ «Об основах государственного регулирования торговой деятельности в Российской Федерации», </w:t>
            </w:r>
            <w:r w:rsidRPr="00473CBA">
              <w:rPr>
                <w:rFonts w:ascii="Liberation Serif" w:eastAsia="Times New Roman" w:hAnsi="Liberation Serif" w:cs="Times New Roman"/>
                <w:sz w:val="25"/>
                <w:szCs w:val="25"/>
              </w:rPr>
              <w:t xml:space="preserve">пункт 19 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Постановления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Краткое описание целей предлагаемого способа регулирования: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Способ регулирования, выбранный в Постановлении главы Малышевского городского округа 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округа», предусмотрен</w:t>
            </w:r>
            <w:r w:rsidR="00BC0E47" w:rsidRPr="00473CBA">
              <w:rPr>
                <w:rFonts w:ascii="Liberation Serif" w:hAnsi="Liberation Serif"/>
                <w:sz w:val="25"/>
                <w:szCs w:val="25"/>
              </w:rPr>
              <w:t xml:space="preserve"> Постановлением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 Правительства Свердловской области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 и направлен на приведение в соответствие с законодательством Российской Федерации, Свердловской области, правовых актов органа местного самоуправления мест размещения нестационарных объектов.</w:t>
            </w:r>
          </w:p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Определение мест размещения НТО осуществляется через формирование схем размещения НТО по Малышевскому городскому округу.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Ф.И.О. </w:t>
            </w:r>
            <w:proofErr w:type="spellStart"/>
            <w:r w:rsidRPr="00473CBA">
              <w:rPr>
                <w:rFonts w:ascii="Liberation Serif" w:hAnsi="Liberation Serif"/>
                <w:sz w:val="25"/>
                <w:szCs w:val="25"/>
              </w:rPr>
              <w:t>Винарская</w:t>
            </w:r>
            <w:proofErr w:type="spellEnd"/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 Елена Владимировна</w:t>
            </w:r>
          </w:p>
        </w:tc>
      </w:tr>
      <w:tr w:rsidR="00473CBA" w:rsidRPr="00473CBA" w:rsidTr="00DA2CE5">
        <w:trPr>
          <w:trHeight w:val="70"/>
        </w:trPr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Должность: ведущий специалист отдела развития территории администрации Малышевского городского округа</w:t>
            </w:r>
          </w:p>
        </w:tc>
      </w:tr>
      <w:tr w:rsidR="00473CBA" w:rsidRPr="00473CBA" w:rsidTr="00DA2CE5">
        <w:tc>
          <w:tcPr>
            <w:tcW w:w="9498" w:type="dxa"/>
          </w:tcPr>
          <w:p w:rsidR="00DA2CE5" w:rsidRPr="00473CBA" w:rsidRDefault="00DA2CE5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Контактный телефон: 8 (343-65)5-23-35</w:t>
            </w:r>
          </w:p>
        </w:tc>
      </w:tr>
    </w:tbl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DA2CE5" w:rsidRPr="00473CBA" w:rsidRDefault="00DA2CE5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Степень регулирующего воздействия проекта НПА</w:t>
      </w:r>
    </w:p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73CBA" w:rsidRPr="00473CBA" w:rsidTr="00DA2CE5">
        <w:tc>
          <w:tcPr>
            <w:tcW w:w="9345" w:type="dxa"/>
          </w:tcPr>
          <w:p w:rsidR="00DA2CE5" w:rsidRPr="00473CBA" w:rsidRDefault="00DA2CE5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Степень регулирующего воздействия проекта НПА: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DA2CE5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средняя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DA2CE5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Обоснование отнесения проекта НПА к определенной степени регулирующего воздействия: 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DA2CE5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НПА содержит положения, изменяющие ранее предусмотренные законодательством и иными нормативными правовыми актами обязанности, запреты и ограничения для юридических лиц и индивидуальных предпринимателей в сфере предприниматель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ской деятельности (розничная торговля продовольственными и непродовольственными товарами, оказание услуг общественного питания, оказание бытовых услуг в нестационарных объектах, размещения на территории муниципального образования «Малышевский городской округ»).</w:t>
            </w:r>
          </w:p>
          <w:p w:rsidR="00DA2CE5" w:rsidRPr="00473CBA" w:rsidRDefault="00DA2CE5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Изменяется перечень мест, на которых разрешено размещение НТО.</w:t>
            </w:r>
          </w:p>
        </w:tc>
      </w:tr>
    </w:tbl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DA2CE5" w:rsidRPr="00473CBA" w:rsidRDefault="00DA2CE5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</w:t>
      </w:r>
    </w:p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73CBA" w:rsidRPr="00473CBA" w:rsidTr="00DA2CE5">
        <w:tc>
          <w:tcPr>
            <w:tcW w:w="9345" w:type="dxa"/>
          </w:tcPr>
          <w:p w:rsidR="00DA2CE5" w:rsidRPr="00473CBA" w:rsidRDefault="00DA2CE5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Описание проблемы, на решение которой направлен предполагаемый способ регулирования, условий и факторов ее существования: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1F3AAD" w:rsidP="00473CBA">
            <w:pPr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В настоящее время размещение неста</w:t>
            </w:r>
            <w:r w:rsidR="00BC0E47" w:rsidRPr="00473CBA">
              <w:rPr>
                <w:rFonts w:ascii="Liberation Serif" w:hAnsi="Liberation Serif"/>
                <w:sz w:val="25"/>
                <w:szCs w:val="25"/>
              </w:rPr>
              <w:t xml:space="preserve">ционарных объектов на территории муниципального образования «Малышевский городской округ» осуществляется в соответствии со схемой размещения нестационарных объектов, утверждаемой Постановлением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округа», во исполнение Федерального закона от 28.12.2009 № 381-ФЗ </w:t>
            </w:r>
            <w:r w:rsidR="00BC0E47" w:rsidRPr="00473CBA">
              <w:rPr>
                <w:rFonts w:ascii="Liberation Serif" w:hAnsi="Liberation Serif" w:cs="Times New Roman"/>
                <w:sz w:val="25"/>
                <w:szCs w:val="25"/>
              </w:rPr>
              <w:t>«Об основах государственного регулирования торговой деятельности в Российской Федерации» и Постановлением Правительства Свердловской области от 27.04.2017 № 295-ПП определены цели, для достижения которых разрабатываются схемы размещения нестационарных объектов на территориях муниципальных образований в Свердловской области.</w:t>
            </w:r>
          </w:p>
          <w:p w:rsidR="00BC0E47" w:rsidRPr="00473CBA" w:rsidRDefault="00BC0E47" w:rsidP="00473CBA">
            <w:pPr>
              <w:tabs>
                <w:tab w:val="left" w:pos="4500"/>
              </w:tabs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С 01.05.2015 в соответствии со статьей 39.33 Земельного Кодекса Российской Федерации использование земель или земельных участков, находящихся в государственной или муниципальной собственности, за исключением земельных участков, предоставленных гражданам или юридическим лицам, может осуществляться без предоставления земельных участков и установления сервитута в случае размещения нестационарных торговых объектов.</w:t>
            </w:r>
          </w:p>
          <w:p w:rsidR="00BC0E47" w:rsidRPr="00473CBA" w:rsidRDefault="00BC0E47" w:rsidP="00473CBA">
            <w:pPr>
              <w:tabs>
                <w:tab w:val="left" w:pos="4500"/>
              </w:tabs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Принятие НПА направлено на реализацию государственного полномочия, переданного органам местного самоуправления, по разработке схемы размещения нестационарных объектов. </w:t>
            </w:r>
          </w:p>
        </w:tc>
      </w:tr>
      <w:tr w:rsidR="00473CBA" w:rsidRPr="00473CBA" w:rsidTr="00DA2CE5">
        <w:tc>
          <w:tcPr>
            <w:tcW w:w="9345" w:type="dxa"/>
          </w:tcPr>
          <w:p w:rsidR="00BC0E47" w:rsidRPr="00473CBA" w:rsidRDefault="00BC0E47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Негативные эффекты, возникающие в связи с наличием проблемы: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Отсутствие утвержденного НПА органа местного самоуправления схемы размещения нестационарных объектов на территории муниципального образования «Малышевский городской округ» влечет за собой правовую неопределенность использования земли для размещения НТО.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BC0E47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Источники данных:</w:t>
            </w:r>
          </w:p>
        </w:tc>
      </w:tr>
      <w:tr w:rsidR="00473CBA" w:rsidRPr="00473CBA" w:rsidTr="00DA2CE5">
        <w:tc>
          <w:tcPr>
            <w:tcW w:w="9345" w:type="dxa"/>
          </w:tcPr>
          <w:p w:rsidR="00DA2CE5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Статья 39.33 Земельного Кодекса Российской Федерации,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Федеральный закон от 28.12.2009 № 381-ФЗ 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«Об основах государственного регулирования торговой деятельности в Российской Федерации», Постановление Правительства Российской Федерации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t>Постановление Правительства Свердловской области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области».</w:t>
            </w:r>
          </w:p>
        </w:tc>
      </w:tr>
      <w:tr w:rsidR="00473CBA" w:rsidRPr="00473CBA" w:rsidTr="00DA2CE5">
        <w:tc>
          <w:tcPr>
            <w:tcW w:w="9345" w:type="dxa"/>
          </w:tcPr>
          <w:p w:rsidR="00BC0E47" w:rsidRPr="00473CBA" w:rsidRDefault="00BC0E47" w:rsidP="00473CBA">
            <w:pPr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Иная информация о проблеме: нет</w:t>
            </w:r>
          </w:p>
        </w:tc>
      </w:tr>
    </w:tbl>
    <w:p w:rsidR="00DA2CE5" w:rsidRPr="00473CBA" w:rsidRDefault="00DA2CE5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BC0E47" w:rsidRPr="00473CBA" w:rsidRDefault="00BC0E47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Анализ опыта других муниципальных образований в сфере регулирования </w:t>
      </w:r>
    </w:p>
    <w:p w:rsidR="00BC0E47" w:rsidRPr="00473CBA" w:rsidRDefault="00BC0E47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и/или решении обозначенной проблемы</w:t>
      </w:r>
    </w:p>
    <w:p w:rsidR="00BC0E47" w:rsidRPr="00473CBA" w:rsidRDefault="00BC0E47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73CBA" w:rsidRPr="00473CBA" w:rsidTr="00BC0E47">
        <w:tc>
          <w:tcPr>
            <w:tcW w:w="9345" w:type="dxa"/>
          </w:tcPr>
          <w:p w:rsidR="00BC0E47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Анализ опыта соответствующих сферах деятельности:</w:t>
            </w:r>
          </w:p>
        </w:tc>
      </w:tr>
      <w:tr w:rsidR="00473CBA" w:rsidRPr="00473CBA" w:rsidTr="00BC0E47">
        <w:tc>
          <w:tcPr>
            <w:tcW w:w="9345" w:type="dxa"/>
          </w:tcPr>
          <w:p w:rsidR="00BC0E47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Размещение нестационарных торговых объектов на земельных участках, в 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      </w:r>
          </w:p>
          <w:p w:rsidR="00BC0E47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Разработка и утверждение схем размещения нестационарных торговых объектов осуществляется органом местного самоуправления, определенных в соответствии с уставом муниципального образования, в порядке, установленном уполномоченным органом исполнительной власти субъекта Российской Федерации на всей территории Российской Федерации. </w:t>
            </w:r>
          </w:p>
        </w:tc>
      </w:tr>
      <w:tr w:rsidR="00473CBA" w:rsidRPr="00473CBA" w:rsidTr="00BC0E47">
        <w:tc>
          <w:tcPr>
            <w:tcW w:w="9345" w:type="dxa"/>
          </w:tcPr>
          <w:p w:rsidR="00BC0E47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Источники данных:</w:t>
            </w:r>
          </w:p>
        </w:tc>
      </w:tr>
      <w:tr w:rsidR="00473CBA" w:rsidRPr="00473CBA" w:rsidTr="00BC0E47">
        <w:tc>
          <w:tcPr>
            <w:tcW w:w="9345" w:type="dxa"/>
          </w:tcPr>
          <w:p w:rsidR="00BC0E47" w:rsidRPr="00473CBA" w:rsidRDefault="00BC0E47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Правовая система «Консультант Плюс»</w:t>
            </w:r>
          </w:p>
        </w:tc>
      </w:tr>
    </w:tbl>
    <w:p w:rsidR="00BC0E47" w:rsidRPr="00473CBA" w:rsidRDefault="00BC0E47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243958" w:rsidRPr="00473CBA" w:rsidRDefault="0024395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Цели предлагаемого регулирования и их соответствие, принципам правового регулирования, федеральным и областным нормативным правовым актам</w:t>
      </w:r>
    </w:p>
    <w:p w:rsidR="00243958" w:rsidRPr="00473CBA" w:rsidRDefault="00243958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73CBA" w:rsidRPr="00473CBA" w:rsidTr="00243958">
        <w:tc>
          <w:tcPr>
            <w:tcW w:w="4672" w:type="dxa"/>
          </w:tcPr>
          <w:p w:rsidR="00243958" w:rsidRPr="00473CBA" w:rsidRDefault="0024395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Цели предлагаемого регулирования:</w:t>
            </w:r>
          </w:p>
        </w:tc>
        <w:tc>
          <w:tcPr>
            <w:tcW w:w="4673" w:type="dxa"/>
          </w:tcPr>
          <w:p w:rsidR="00243958" w:rsidRPr="00473CBA" w:rsidRDefault="0024395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Установленные сроки достижения целей предлагаемого регулирования:</w:t>
            </w:r>
          </w:p>
        </w:tc>
      </w:tr>
      <w:tr w:rsidR="00473CBA" w:rsidRPr="00473CBA" w:rsidTr="00243958">
        <w:tc>
          <w:tcPr>
            <w:tcW w:w="4672" w:type="dxa"/>
          </w:tcPr>
          <w:p w:rsidR="00243958" w:rsidRPr="00473CBA" w:rsidRDefault="0024395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Определение мест разрешения нестационарных объектов на территории муниципального образования «Малышевский городской округ»</w:t>
            </w:r>
          </w:p>
        </w:tc>
        <w:tc>
          <w:tcPr>
            <w:tcW w:w="4673" w:type="dxa"/>
          </w:tcPr>
          <w:p w:rsidR="00243958" w:rsidRPr="00473CBA" w:rsidRDefault="0024395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 момента вступления в силу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      </w:r>
          </w:p>
        </w:tc>
      </w:tr>
      <w:tr w:rsidR="00473CBA" w:rsidRPr="00473CBA" w:rsidTr="00193C68">
        <w:tc>
          <w:tcPr>
            <w:tcW w:w="9345" w:type="dxa"/>
            <w:gridSpan w:val="2"/>
          </w:tcPr>
          <w:p w:rsidR="00243958" w:rsidRPr="00473CBA" w:rsidRDefault="0024395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Обоснование соответствия целей предлагаемого регулирования</w:t>
            </w:r>
            <w:r w:rsidR="00E87B0F" w:rsidRPr="00473CBA">
              <w:rPr>
                <w:rFonts w:ascii="Liberation Serif" w:hAnsi="Liberation Serif"/>
                <w:sz w:val="25"/>
                <w:szCs w:val="25"/>
              </w:rPr>
              <w:t xml:space="preserve"> принципами правового регулирования, федеральным и областным нормативным правовым актам.</w:t>
            </w:r>
          </w:p>
        </w:tc>
      </w:tr>
      <w:tr w:rsidR="00473CBA" w:rsidRPr="00473CBA" w:rsidTr="00CF7606">
        <w:tc>
          <w:tcPr>
            <w:tcW w:w="9345" w:type="dxa"/>
            <w:gridSpan w:val="2"/>
          </w:tcPr>
          <w:p w:rsidR="00E87B0F" w:rsidRPr="00473CBA" w:rsidRDefault="00E87B0F" w:rsidP="00473CBA">
            <w:pPr>
              <w:tabs>
                <w:tab w:val="left" w:pos="3690"/>
              </w:tabs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Федеральный закон от 28.12.2009 № 381-ФЗ 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«Об основах государственного регулирования торговой деятельности в Российской Федерации»,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t>Постановление Правительства Свердловской области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области».</w:t>
            </w:r>
          </w:p>
        </w:tc>
      </w:tr>
    </w:tbl>
    <w:p w:rsidR="00243958" w:rsidRPr="00473CBA" w:rsidRDefault="00243958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E87B0F" w:rsidRPr="00473CBA" w:rsidRDefault="00E87B0F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Описание предполагаемого регулирования и иных возможных </w:t>
      </w:r>
    </w:p>
    <w:p w:rsidR="00E87B0F" w:rsidRPr="00473CBA" w:rsidRDefault="00E87B0F" w:rsidP="00473CBA">
      <w:pPr>
        <w:pStyle w:val="a3"/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 способов решения проблемы</w:t>
      </w:r>
    </w:p>
    <w:p w:rsidR="00E87B0F" w:rsidRPr="00473CBA" w:rsidRDefault="00E87B0F" w:rsidP="00473CBA">
      <w:pPr>
        <w:pStyle w:val="a3"/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Описание предлагаемого способа решения проблемы и преодоления связанных с ней негативных эффектов: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В результате принятия Постановлении главы Малышевского городского округа 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 ожидается реализация мероприятий, направленных на упорядочивание размещения нестационарных объектов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путем приведения фактически размещенных нестационарных объектов в соответствие с местами размещения нестационарных объектов, присутствующих в схемах размещения нестационарных объектов на территории муниципального образования «Малышевский городской округ».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Описание иных способов решения проблемы (с указанием того, каким образом каждым из способов могла бы быть решена проблема):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Иные способы решения проблемы отсутствуют.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Обоснование выбора предлагаемого способа решения проблемы: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Постановление Правительства Российской Федерации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t>Постановление Правительства Свердловской области</w:t>
            </w: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 xml:space="preserve">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области».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Иная информация о предлагаемом способе решения проблемы:</w:t>
            </w:r>
          </w:p>
        </w:tc>
      </w:tr>
      <w:tr w:rsidR="00473CBA" w:rsidRPr="00473CBA" w:rsidTr="00E87B0F">
        <w:tc>
          <w:tcPr>
            <w:tcW w:w="9356" w:type="dxa"/>
          </w:tcPr>
          <w:p w:rsidR="00E87B0F" w:rsidRPr="00473CBA" w:rsidRDefault="00E87B0F" w:rsidP="00473CBA">
            <w:pPr>
              <w:pStyle w:val="a3"/>
              <w:ind w:left="0"/>
              <w:jc w:val="both"/>
              <w:rPr>
                <w:rFonts w:ascii="Liberation Serif" w:hAnsi="Liberation Serif" w:cs="Times New Roman"/>
                <w:sz w:val="25"/>
                <w:szCs w:val="25"/>
              </w:rPr>
            </w:pPr>
            <w:r w:rsidRPr="00473CBA">
              <w:rPr>
                <w:rFonts w:ascii="Liberation Serif" w:hAnsi="Liberation Serif" w:cs="Times New Roman"/>
                <w:sz w:val="25"/>
                <w:szCs w:val="25"/>
              </w:rPr>
              <w:t>Нет</w:t>
            </w:r>
          </w:p>
        </w:tc>
      </w:tr>
    </w:tbl>
    <w:p w:rsidR="00E87B0F" w:rsidRPr="00473CBA" w:rsidRDefault="00E87B0F" w:rsidP="00473CBA">
      <w:pPr>
        <w:pStyle w:val="a3"/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</w:p>
    <w:p w:rsidR="00E87B0F" w:rsidRPr="00473CBA" w:rsidRDefault="00E87B0F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Основные группы субъектов предпринимательской и иной экономической деятельности, иные заинтересованные лица, включая органы государственной власти, интересы которых будут затронуты предлагаемым правовым регулированием, оценка количества таких субъектов</w:t>
      </w:r>
    </w:p>
    <w:p w:rsidR="00E87B0F" w:rsidRPr="00473CBA" w:rsidRDefault="00E87B0F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3933"/>
        <w:gridCol w:w="1591"/>
        <w:gridCol w:w="3827"/>
      </w:tblGrid>
      <w:tr w:rsidR="00473CBA" w:rsidRPr="00473CBA" w:rsidTr="005138F3">
        <w:tc>
          <w:tcPr>
            <w:tcW w:w="3933" w:type="dxa"/>
          </w:tcPr>
          <w:p w:rsidR="00E87B0F" w:rsidRPr="00473CBA" w:rsidRDefault="00E87B0F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Группы субъектов предпринимательской (инвестиционной) деятельности, иные группы, включая ОМС и т.п.</w:t>
            </w:r>
          </w:p>
        </w:tc>
        <w:tc>
          <w:tcPr>
            <w:tcW w:w="1591" w:type="dxa"/>
          </w:tcPr>
          <w:p w:rsidR="00E87B0F" w:rsidRPr="00473CBA" w:rsidRDefault="00E87B0F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Численность, чел./ед.</w:t>
            </w:r>
          </w:p>
        </w:tc>
        <w:tc>
          <w:tcPr>
            <w:tcW w:w="3827" w:type="dxa"/>
          </w:tcPr>
          <w:p w:rsidR="00E87B0F" w:rsidRPr="00473CBA" w:rsidRDefault="00E87B0F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Вид и характеристика воздействия </w:t>
            </w:r>
          </w:p>
        </w:tc>
      </w:tr>
      <w:tr w:rsidR="00473CBA" w:rsidRPr="00473CBA" w:rsidTr="005138F3">
        <w:tc>
          <w:tcPr>
            <w:tcW w:w="3933" w:type="dxa"/>
          </w:tcPr>
          <w:p w:rsidR="00E87B0F" w:rsidRPr="00473CBA" w:rsidRDefault="00E87B0F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Юридические лица, индивидуальные предприниматели, осуществляющие розничную торговлю продовольственными и непродовольственными товарами, оказывающие бытовые услуги и услуги общественного питания в нестационарных объектах, размещенных на территории муниципального образования «Малышевского городского округа»</w:t>
            </w:r>
          </w:p>
        </w:tc>
        <w:tc>
          <w:tcPr>
            <w:tcW w:w="1591" w:type="dxa"/>
          </w:tcPr>
          <w:p w:rsidR="00E87B0F" w:rsidRPr="00473CBA" w:rsidRDefault="00E87B0F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30 мест размещения НТО</w:t>
            </w:r>
          </w:p>
        </w:tc>
        <w:tc>
          <w:tcPr>
            <w:tcW w:w="3827" w:type="dxa"/>
          </w:tcPr>
          <w:p w:rsidR="00E87B0F" w:rsidRPr="00473CBA" w:rsidRDefault="00E87B0F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Невозможность размещения нестационарных объектов, места размещения которых отсутствуют в схемах размещения нестационарных объектов на территории муниципального образования «Малышевского городского округа», за исключением случаев, предусмотренных действующим законодательством</w:t>
            </w:r>
          </w:p>
        </w:tc>
      </w:tr>
    </w:tbl>
    <w:p w:rsidR="00E87B0F" w:rsidRPr="00473CBA" w:rsidRDefault="00E87B0F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7D0EF8" w:rsidRPr="00473CBA" w:rsidRDefault="007D0EF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Новые функции, полномочия, обязанности и права органов Администрации Малышевского городского округа или сведения об их изменении, а также порядок их реализации</w:t>
      </w:r>
    </w:p>
    <w:p w:rsidR="007D0EF8" w:rsidRPr="00473CBA" w:rsidRDefault="007D0EF8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73CBA" w:rsidRPr="00473CBA" w:rsidTr="007D0EF8"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Основание новых или изменения существующих функций, полномочий, обязанностей или прав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Порядок реализации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Оценка изменения трудозатрат и (или) потребностей в иных ресурсах</w:t>
            </w:r>
          </w:p>
        </w:tc>
      </w:tr>
      <w:tr w:rsidR="00473CBA" w:rsidRPr="00473CBA" w:rsidTr="007D0EF8"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отсутствует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</w:p>
        </w:tc>
      </w:tr>
    </w:tbl>
    <w:p w:rsidR="007D0EF8" w:rsidRPr="00473CBA" w:rsidRDefault="007D0EF8" w:rsidP="00473CBA">
      <w:pPr>
        <w:spacing w:after="0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lastRenderedPageBreak/>
        <w:t xml:space="preserve"> </w:t>
      </w:r>
    </w:p>
    <w:p w:rsidR="007D0EF8" w:rsidRPr="00473CBA" w:rsidRDefault="007D0EF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Оценка соответствующих расходов (доходов) бюджета муниципального образования «Малышевский городской округ»</w:t>
      </w: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73CBA" w:rsidRPr="00473CBA" w:rsidTr="007D0EF8"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Наименование новой или изменяемой функции, полномочия, обязанности или права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Описание видов расходов (доходов) бюджета муниципального образования «Малышевский городской округ»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Количественная оценка расходов (доходов) бюджета, </w:t>
            </w:r>
            <w:proofErr w:type="spellStart"/>
            <w:r w:rsidRPr="00473CBA">
              <w:rPr>
                <w:rFonts w:ascii="Liberation Serif" w:hAnsi="Liberation Serif"/>
                <w:sz w:val="25"/>
                <w:szCs w:val="25"/>
              </w:rPr>
              <w:t>тыс.руб</w:t>
            </w:r>
            <w:proofErr w:type="spellEnd"/>
            <w:r w:rsidRPr="00473CBA">
              <w:rPr>
                <w:rFonts w:ascii="Liberation Serif" w:hAnsi="Liberation Serif"/>
                <w:sz w:val="25"/>
                <w:szCs w:val="25"/>
              </w:rPr>
              <w:t>.</w:t>
            </w:r>
          </w:p>
        </w:tc>
      </w:tr>
      <w:tr w:rsidR="00473CBA" w:rsidRPr="00473CBA" w:rsidTr="007D0EF8"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Отсутствует 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0.00</w:t>
            </w:r>
          </w:p>
        </w:tc>
        <w:tc>
          <w:tcPr>
            <w:tcW w:w="3115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0.00</w:t>
            </w:r>
          </w:p>
        </w:tc>
      </w:tr>
    </w:tbl>
    <w:p w:rsidR="007D0EF8" w:rsidRPr="00473CBA" w:rsidRDefault="007D0EF8" w:rsidP="00473CBA">
      <w:pPr>
        <w:tabs>
          <w:tab w:val="left" w:pos="3255"/>
        </w:tabs>
        <w:spacing w:after="0"/>
        <w:rPr>
          <w:rFonts w:ascii="Liberation Serif" w:hAnsi="Liberation Serif"/>
          <w:sz w:val="25"/>
          <w:szCs w:val="25"/>
        </w:rPr>
      </w:pPr>
    </w:p>
    <w:p w:rsidR="007D0EF8" w:rsidRPr="00473CBA" w:rsidRDefault="007D0EF8" w:rsidP="00473CBA">
      <w:pPr>
        <w:pStyle w:val="a3"/>
        <w:numPr>
          <w:ilvl w:val="0"/>
          <w:numId w:val="1"/>
        </w:numPr>
        <w:tabs>
          <w:tab w:val="left" w:pos="3255"/>
        </w:tabs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Риски решения проблемы предложенным способом регулирования и риски негативных последствий, а также описание методов контроля эффективности избранного способа достижения целей регулирования </w:t>
      </w:r>
    </w:p>
    <w:p w:rsidR="007D0EF8" w:rsidRPr="00473CBA" w:rsidRDefault="007D0EF8" w:rsidP="00473CBA">
      <w:pPr>
        <w:tabs>
          <w:tab w:val="left" w:pos="3255"/>
        </w:tabs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337"/>
        <w:gridCol w:w="2338"/>
        <w:gridCol w:w="2338"/>
        <w:gridCol w:w="2338"/>
      </w:tblGrid>
      <w:tr w:rsidR="00473CBA" w:rsidRPr="00473CBA" w:rsidTr="007D0EF8">
        <w:tc>
          <w:tcPr>
            <w:tcW w:w="2337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Риски решения проблемы предложенным способом и риски негативных последствий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Оценки вероятности наступления рисков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Методы контроля эффективности избранного способа достижения целей регулирования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Степень контроля рисков, %</w:t>
            </w:r>
          </w:p>
        </w:tc>
      </w:tr>
      <w:tr w:rsidR="00473CBA" w:rsidRPr="00473CBA" w:rsidTr="007D0EF8">
        <w:tc>
          <w:tcPr>
            <w:tcW w:w="2337" w:type="dxa"/>
          </w:tcPr>
          <w:p w:rsidR="007D0EF8" w:rsidRPr="00473CBA" w:rsidRDefault="007D0EF8" w:rsidP="00473CBA">
            <w:pPr>
              <w:tabs>
                <w:tab w:val="left" w:pos="3255"/>
              </w:tabs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Ухудшение организации, снижение качества торгового обслуживания и доступности товаров для населения округа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маловероятен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Постоянный мониторинг мест размещения НТО в соответствии со схемой размещения НТО</w:t>
            </w:r>
          </w:p>
        </w:tc>
        <w:tc>
          <w:tcPr>
            <w:tcW w:w="2338" w:type="dxa"/>
          </w:tcPr>
          <w:p w:rsidR="007D0EF8" w:rsidRPr="00473CBA" w:rsidRDefault="007D0EF8" w:rsidP="00473CBA">
            <w:pPr>
              <w:tabs>
                <w:tab w:val="left" w:pos="3255"/>
              </w:tabs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90</w:t>
            </w:r>
          </w:p>
        </w:tc>
      </w:tr>
    </w:tbl>
    <w:p w:rsidR="007D0EF8" w:rsidRPr="00473CBA" w:rsidRDefault="007D0EF8" w:rsidP="00473CBA">
      <w:pPr>
        <w:tabs>
          <w:tab w:val="left" w:pos="3255"/>
        </w:tabs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243958" w:rsidRPr="00473CBA" w:rsidRDefault="007D0EF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Предполагаемая дата вступления в силу НПА, оценка необходимости установления переходного периода и (или) отсрочки вступления в силу либо необходимость распространения предлагаемого регулирования на ранее возникшие отношения</w:t>
      </w:r>
    </w:p>
    <w:p w:rsidR="007D0EF8" w:rsidRPr="00473CBA" w:rsidRDefault="007D0EF8" w:rsidP="00473CBA">
      <w:pPr>
        <w:spacing w:after="0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07"/>
        <w:gridCol w:w="1843"/>
        <w:gridCol w:w="1695"/>
      </w:tblGrid>
      <w:tr w:rsidR="00473CBA" w:rsidRPr="00473CBA" w:rsidTr="007D0EF8">
        <w:tc>
          <w:tcPr>
            <w:tcW w:w="7650" w:type="dxa"/>
            <w:gridSpan w:val="2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Предполагаемая дата вступления в силу проекта акта:</w:t>
            </w:r>
          </w:p>
        </w:tc>
        <w:tc>
          <w:tcPr>
            <w:tcW w:w="1695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02.09.2019</w:t>
            </w:r>
          </w:p>
        </w:tc>
      </w:tr>
      <w:tr w:rsidR="00473CBA" w:rsidRPr="00473CBA" w:rsidTr="007D0EF8">
        <w:tc>
          <w:tcPr>
            <w:tcW w:w="5807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Необходимость установления переходного периода и (или) отсрочки введения предлагаемого регулирования:</w:t>
            </w:r>
          </w:p>
        </w:tc>
        <w:tc>
          <w:tcPr>
            <w:tcW w:w="3538" w:type="dxa"/>
            <w:gridSpan w:val="2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Нет</w:t>
            </w:r>
          </w:p>
        </w:tc>
      </w:tr>
      <w:tr w:rsidR="00473CBA" w:rsidRPr="00473CBA" w:rsidTr="009E0E58">
        <w:tc>
          <w:tcPr>
            <w:tcW w:w="5807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Необходимость распространения предлагаемого регулирования на ранее возникшие отношения:</w:t>
            </w:r>
          </w:p>
        </w:tc>
        <w:tc>
          <w:tcPr>
            <w:tcW w:w="3538" w:type="dxa"/>
            <w:gridSpan w:val="2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Нет</w:t>
            </w:r>
          </w:p>
        </w:tc>
      </w:tr>
      <w:tr w:rsidR="00473CBA" w:rsidRPr="00473CBA" w:rsidTr="000459E3">
        <w:tc>
          <w:tcPr>
            <w:tcW w:w="9345" w:type="dxa"/>
            <w:gridSpan w:val="3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Обоснование необходимости установления переходного и (или) отсрочки вступления в силу проекта НПА либо необходимость распространения предлагаемого регулирования не ранее возникшие отношения: </w:t>
            </w:r>
          </w:p>
        </w:tc>
      </w:tr>
      <w:tr w:rsidR="00473CBA" w:rsidRPr="00473CBA" w:rsidTr="00E223E5">
        <w:tc>
          <w:tcPr>
            <w:tcW w:w="9345" w:type="dxa"/>
            <w:gridSpan w:val="3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нет</w:t>
            </w:r>
          </w:p>
        </w:tc>
      </w:tr>
    </w:tbl>
    <w:p w:rsidR="007D0EF8" w:rsidRDefault="007D0EF8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473CBA" w:rsidRDefault="00473CBA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473CBA" w:rsidRDefault="00473CBA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473CBA" w:rsidRDefault="00473CBA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473CBA" w:rsidRPr="00473CBA" w:rsidRDefault="00473CBA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7D0EF8" w:rsidRPr="00473CBA" w:rsidRDefault="007D0EF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lastRenderedPageBreak/>
        <w:t>Необходимые для достижения заявленных целей регулирования организационно-технические, методологические, информационные и иные мероприятия</w:t>
      </w:r>
    </w:p>
    <w:p w:rsidR="00BC0E47" w:rsidRPr="00473CBA" w:rsidRDefault="00BC0E47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972"/>
        <w:gridCol w:w="1557"/>
        <w:gridCol w:w="1923"/>
        <w:gridCol w:w="1773"/>
        <w:gridCol w:w="2120"/>
      </w:tblGrid>
      <w:tr w:rsidR="00473CBA" w:rsidRPr="00473CBA" w:rsidTr="007D0EF8">
        <w:tc>
          <w:tcPr>
            <w:tcW w:w="1972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Мероприятия необходимые для достижения целей регулирования</w:t>
            </w:r>
          </w:p>
        </w:tc>
        <w:tc>
          <w:tcPr>
            <w:tcW w:w="1557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Срок реализации мероприятий</w:t>
            </w:r>
          </w:p>
        </w:tc>
        <w:tc>
          <w:tcPr>
            <w:tcW w:w="1923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Описание ожидаемого результата</w:t>
            </w:r>
          </w:p>
        </w:tc>
        <w:tc>
          <w:tcPr>
            <w:tcW w:w="1773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Объем финансирования, </w:t>
            </w:r>
            <w:proofErr w:type="spellStart"/>
            <w:r w:rsidRPr="00473CBA">
              <w:rPr>
                <w:rFonts w:ascii="Liberation Serif" w:hAnsi="Liberation Serif"/>
                <w:sz w:val="25"/>
                <w:szCs w:val="25"/>
              </w:rPr>
              <w:t>тыс.руб</w:t>
            </w:r>
            <w:proofErr w:type="spellEnd"/>
            <w:r w:rsidRPr="00473CBA">
              <w:rPr>
                <w:rFonts w:ascii="Liberation Serif" w:hAnsi="Liberation Serif"/>
                <w:sz w:val="25"/>
                <w:szCs w:val="25"/>
              </w:rPr>
              <w:t>.</w:t>
            </w:r>
          </w:p>
        </w:tc>
        <w:tc>
          <w:tcPr>
            <w:tcW w:w="2120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Источники финансирования</w:t>
            </w:r>
          </w:p>
        </w:tc>
      </w:tr>
      <w:tr w:rsidR="00473CBA" w:rsidRPr="00473CBA" w:rsidTr="007D0EF8">
        <w:tc>
          <w:tcPr>
            <w:tcW w:w="1972" w:type="dxa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Взаимодействие с органами Администрации Малышевского городского округа при упорядочивании размещения нестационарных объектов путем приведения фактически размещённых НТО в соответствие с местами размещения НТО, присутствующих в схемах размещения нестационарных объектов на территории муниципального образования «Малышевский городской округ» </w:t>
            </w:r>
          </w:p>
        </w:tc>
        <w:tc>
          <w:tcPr>
            <w:tcW w:w="1557" w:type="dxa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 02.09.2019</w:t>
            </w:r>
          </w:p>
        </w:tc>
        <w:tc>
          <w:tcPr>
            <w:tcW w:w="1923" w:type="dxa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Организация мероприятий, направленных на выявление НТО, места размещения которых отсутствуют в схемах размещения НТО на территории муниципального образования «Малышевский городской округ», и принятие возможных мер в пределах компетенции.</w:t>
            </w:r>
          </w:p>
        </w:tc>
        <w:tc>
          <w:tcPr>
            <w:tcW w:w="1773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0.00</w:t>
            </w:r>
          </w:p>
        </w:tc>
        <w:tc>
          <w:tcPr>
            <w:tcW w:w="2120" w:type="dxa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</w:p>
        </w:tc>
      </w:tr>
      <w:tr w:rsidR="00473CBA" w:rsidRPr="00473CBA" w:rsidTr="007D0EF8">
        <w:tc>
          <w:tcPr>
            <w:tcW w:w="5452" w:type="dxa"/>
            <w:gridSpan w:val="3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Общий объем затрат на необходимые для достижения заявленных целей регулирования организационно-техническое, методологические, информационные и иные мероприятия</w:t>
            </w:r>
          </w:p>
        </w:tc>
        <w:tc>
          <w:tcPr>
            <w:tcW w:w="1773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0.00</w:t>
            </w:r>
          </w:p>
        </w:tc>
        <w:tc>
          <w:tcPr>
            <w:tcW w:w="2120" w:type="dxa"/>
          </w:tcPr>
          <w:p w:rsidR="007D0EF8" w:rsidRPr="00473CBA" w:rsidRDefault="007D0EF8" w:rsidP="00473CBA">
            <w:pPr>
              <w:jc w:val="both"/>
              <w:rPr>
                <w:rFonts w:ascii="Liberation Serif" w:hAnsi="Liberation Serif"/>
                <w:sz w:val="25"/>
                <w:szCs w:val="25"/>
              </w:rPr>
            </w:pPr>
          </w:p>
        </w:tc>
      </w:tr>
    </w:tbl>
    <w:p w:rsidR="007D0EF8" w:rsidRPr="00473CBA" w:rsidRDefault="007D0EF8" w:rsidP="00473CBA">
      <w:pPr>
        <w:spacing w:after="0"/>
        <w:jc w:val="both"/>
        <w:rPr>
          <w:rFonts w:ascii="Liberation Serif" w:hAnsi="Liberation Serif"/>
          <w:sz w:val="25"/>
          <w:szCs w:val="25"/>
        </w:rPr>
      </w:pPr>
    </w:p>
    <w:p w:rsidR="007D0EF8" w:rsidRPr="00473CBA" w:rsidRDefault="007D0EF8" w:rsidP="00473CBA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Индикативные показатели и иные способы (методы) оценки достижения </w:t>
      </w: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заявленных целей регулирования</w:t>
      </w: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3397"/>
        <w:gridCol w:w="3828"/>
        <w:gridCol w:w="850"/>
        <w:gridCol w:w="1276"/>
      </w:tblGrid>
      <w:tr w:rsidR="00473CBA" w:rsidRPr="00473CBA" w:rsidTr="007D0EF8">
        <w:tc>
          <w:tcPr>
            <w:tcW w:w="3397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Цель предлагаемого регулирования </w:t>
            </w:r>
          </w:p>
        </w:tc>
        <w:tc>
          <w:tcPr>
            <w:tcW w:w="3828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850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Ед. изм. </w:t>
            </w:r>
          </w:p>
        </w:tc>
        <w:tc>
          <w:tcPr>
            <w:tcW w:w="1276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Целевое значение (в год)</w:t>
            </w:r>
          </w:p>
        </w:tc>
      </w:tr>
      <w:tr w:rsidR="00473CBA" w:rsidRPr="00473CBA" w:rsidTr="007D0EF8">
        <w:tc>
          <w:tcPr>
            <w:tcW w:w="3397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Определение мест размещения НТО на территории муниципального образования 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«Малышевский городской округ»</w:t>
            </w:r>
          </w:p>
        </w:tc>
        <w:tc>
          <w:tcPr>
            <w:tcW w:w="3828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Количество мест размещения НТО, включенных в схему разме</w:t>
            </w: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щения НТО на территории муниципального образования «Малышевский городской округ»</w:t>
            </w:r>
          </w:p>
        </w:tc>
        <w:tc>
          <w:tcPr>
            <w:tcW w:w="850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Ед.</w:t>
            </w:r>
          </w:p>
        </w:tc>
        <w:tc>
          <w:tcPr>
            <w:tcW w:w="1276" w:type="dxa"/>
          </w:tcPr>
          <w:p w:rsidR="007D0EF8" w:rsidRPr="00473CBA" w:rsidRDefault="007D0EF8" w:rsidP="00473CBA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30</w:t>
            </w:r>
          </w:p>
        </w:tc>
      </w:tr>
      <w:tr w:rsidR="00473CBA" w:rsidRPr="00473CBA" w:rsidTr="00BC6574">
        <w:tc>
          <w:tcPr>
            <w:tcW w:w="9351" w:type="dxa"/>
            <w:gridSpan w:val="4"/>
          </w:tcPr>
          <w:p w:rsidR="007D0EF8" w:rsidRPr="00473CBA" w:rsidRDefault="007D0EF8" w:rsidP="00473CBA">
            <w:pPr>
              <w:tabs>
                <w:tab w:val="left" w:pos="2190"/>
              </w:tabs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lastRenderedPageBreak/>
              <w:t>Информация об иных способах (методах) оценки достижения заявленных целей регулирования:</w:t>
            </w:r>
          </w:p>
        </w:tc>
      </w:tr>
      <w:tr w:rsidR="00473CBA" w:rsidRPr="00473CBA" w:rsidTr="00BC6574">
        <w:tc>
          <w:tcPr>
            <w:tcW w:w="9351" w:type="dxa"/>
            <w:gridSpan w:val="4"/>
          </w:tcPr>
          <w:p w:rsidR="007D0EF8" w:rsidRPr="00473CBA" w:rsidRDefault="007D0EF8" w:rsidP="00473CBA">
            <w:pPr>
              <w:tabs>
                <w:tab w:val="left" w:pos="2190"/>
              </w:tabs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нет</w:t>
            </w:r>
          </w:p>
        </w:tc>
      </w:tr>
    </w:tbl>
    <w:p w:rsidR="007D0EF8" w:rsidRPr="00473CBA" w:rsidRDefault="007D0EF8" w:rsidP="00473CBA">
      <w:pPr>
        <w:spacing w:after="0"/>
        <w:rPr>
          <w:rFonts w:ascii="Liberation Serif" w:hAnsi="Liberation Serif"/>
          <w:sz w:val="25"/>
          <w:szCs w:val="25"/>
        </w:rPr>
      </w:pP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Сведения </w:t>
      </w: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о проведении публичных консультаций</w:t>
      </w:r>
    </w:p>
    <w:p w:rsidR="007D0EF8" w:rsidRPr="00473CBA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73CBA" w:rsidRPr="00473CBA" w:rsidTr="007D0EF8">
        <w:tc>
          <w:tcPr>
            <w:tcW w:w="9345" w:type="dxa"/>
          </w:tcPr>
          <w:p w:rsidR="007D0EF8" w:rsidRPr="00473CBA" w:rsidRDefault="007D0EF8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Полный электронный адрес размещения проекта НПА в информационно-телекоммуникационной сети «Интернет»:</w:t>
            </w:r>
          </w:p>
        </w:tc>
      </w:tr>
      <w:tr w:rsidR="00473CBA" w:rsidRPr="00473CBA" w:rsidTr="007D0EF8">
        <w:tc>
          <w:tcPr>
            <w:tcW w:w="9345" w:type="dxa"/>
          </w:tcPr>
          <w:p w:rsidR="007D0EF8" w:rsidRPr="00473CBA" w:rsidRDefault="002E775D" w:rsidP="00473CBA">
            <w:pPr>
              <w:rPr>
                <w:rFonts w:ascii="Liberation Serif" w:hAnsi="Liberation Serif"/>
                <w:sz w:val="25"/>
                <w:szCs w:val="25"/>
              </w:rPr>
            </w:pPr>
            <w:hyperlink r:id="rId6" w:history="1">
              <w:r w:rsidR="007D0EF8" w:rsidRPr="00473CBA">
                <w:rPr>
                  <w:rStyle w:val="a5"/>
                  <w:rFonts w:ascii="Liberation Serif" w:hAnsi="Liberation Serif"/>
                  <w:color w:val="auto"/>
                  <w:sz w:val="25"/>
                  <w:szCs w:val="25"/>
                </w:rPr>
                <w:t>http://www.xn----7sbbajjj1cgb8k9a.xn--p1ai/activities/44</w:t>
              </w:r>
            </w:hyperlink>
            <w:r w:rsidR="007D0EF8" w:rsidRPr="00473CBA">
              <w:rPr>
                <w:rFonts w:ascii="Liberation Serif" w:hAnsi="Liberation Serif"/>
                <w:sz w:val="25"/>
                <w:szCs w:val="25"/>
              </w:rPr>
              <w:t xml:space="preserve"> 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Срок в течение, которого разработчиком принимались предложения в связи с проведением публичного обсуждения проекта НПА: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начало: 07.08.2019; окончание: 17.08.2019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Сведения о лицах, предоставивших предложения: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Нет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>Иные сведения о проведении публичного обсуждения проекта НПА:</w:t>
            </w:r>
          </w:p>
        </w:tc>
      </w:tr>
      <w:tr w:rsidR="00473CBA" w:rsidRPr="00473CBA" w:rsidTr="007D0EF8">
        <w:tc>
          <w:tcPr>
            <w:tcW w:w="9345" w:type="dxa"/>
          </w:tcPr>
          <w:p w:rsidR="00473CBA" w:rsidRPr="00473CBA" w:rsidRDefault="00473CBA" w:rsidP="00473CBA">
            <w:pPr>
              <w:rPr>
                <w:rFonts w:ascii="Liberation Serif" w:hAnsi="Liberation Serif"/>
                <w:sz w:val="25"/>
                <w:szCs w:val="25"/>
              </w:rPr>
            </w:pPr>
            <w:r w:rsidRPr="00473CBA">
              <w:rPr>
                <w:rFonts w:ascii="Liberation Serif" w:hAnsi="Liberation Serif"/>
                <w:sz w:val="25"/>
                <w:szCs w:val="25"/>
              </w:rPr>
              <w:t xml:space="preserve">Нет </w:t>
            </w:r>
          </w:p>
        </w:tc>
      </w:tr>
    </w:tbl>
    <w:p w:rsidR="007D0EF8" w:rsidRDefault="007D0EF8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473CBA" w:rsidRDefault="00473CBA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473CBA" w:rsidRDefault="00473CBA" w:rsidP="00473CBA">
      <w:pPr>
        <w:spacing w:after="0"/>
        <w:jc w:val="center"/>
        <w:rPr>
          <w:rFonts w:ascii="Liberation Serif" w:hAnsi="Liberation Serif"/>
          <w:sz w:val="25"/>
          <w:szCs w:val="25"/>
        </w:rPr>
      </w:pPr>
    </w:p>
    <w:p w:rsidR="00473CBA" w:rsidRPr="00473CBA" w:rsidRDefault="00473CBA" w:rsidP="00473CBA">
      <w:pPr>
        <w:spacing w:after="0"/>
        <w:jc w:val="both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>Заместитель главы администрации</w:t>
      </w:r>
    </w:p>
    <w:p w:rsidR="00473CBA" w:rsidRPr="00473CBA" w:rsidRDefault="00473CBA" w:rsidP="00473CBA">
      <w:pPr>
        <w:spacing w:after="0"/>
        <w:jc w:val="both"/>
        <w:rPr>
          <w:rFonts w:ascii="Liberation Serif" w:hAnsi="Liberation Serif"/>
          <w:sz w:val="25"/>
          <w:szCs w:val="25"/>
        </w:rPr>
      </w:pPr>
      <w:r w:rsidRPr="00473CBA">
        <w:rPr>
          <w:rFonts w:ascii="Liberation Serif" w:hAnsi="Liberation Serif"/>
          <w:sz w:val="25"/>
          <w:szCs w:val="25"/>
        </w:rPr>
        <w:t xml:space="preserve">Малышевского городского округа по </w:t>
      </w:r>
    </w:p>
    <w:p w:rsidR="00473CBA" w:rsidRPr="00473CBA" w:rsidRDefault="002E775D" w:rsidP="00473CBA">
      <w:pPr>
        <w:spacing w:after="0"/>
        <w:jc w:val="both"/>
        <w:rPr>
          <w:rFonts w:ascii="Liberation Serif" w:hAnsi="Liberation Serif"/>
          <w:sz w:val="25"/>
          <w:szCs w:val="25"/>
        </w:rPr>
      </w:pPr>
      <w:r>
        <w:rPr>
          <w:rFonts w:ascii="Liberation Serif" w:hAnsi="Liberation Serif"/>
          <w:sz w:val="25"/>
          <w:szCs w:val="25"/>
        </w:rPr>
        <w:t>э</w:t>
      </w:r>
      <w:r w:rsidR="00473CBA" w:rsidRPr="00473CBA">
        <w:rPr>
          <w:rFonts w:ascii="Liberation Serif" w:hAnsi="Liberation Serif"/>
          <w:sz w:val="25"/>
          <w:szCs w:val="25"/>
        </w:rPr>
        <w:t xml:space="preserve">кономике и развитию территории                        _______________/Т.А. Бабайлова/ </w:t>
      </w:r>
    </w:p>
    <w:sectPr w:rsidR="00473CBA" w:rsidRPr="00473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15C3C"/>
    <w:multiLevelType w:val="hybridMultilevel"/>
    <w:tmpl w:val="C07AA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44D"/>
    <w:rsid w:val="001F3AAD"/>
    <w:rsid w:val="00243958"/>
    <w:rsid w:val="002E775D"/>
    <w:rsid w:val="00473CBA"/>
    <w:rsid w:val="005138F3"/>
    <w:rsid w:val="007D0EF8"/>
    <w:rsid w:val="00B4009E"/>
    <w:rsid w:val="00BC0E47"/>
    <w:rsid w:val="00DA2CE5"/>
    <w:rsid w:val="00DE644D"/>
    <w:rsid w:val="00E8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51FA4-BC44-4E34-B56F-E6B35F2B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CE5"/>
    <w:pPr>
      <w:ind w:left="720"/>
      <w:contextualSpacing/>
    </w:pPr>
  </w:style>
  <w:style w:type="table" w:styleId="a4">
    <w:name w:val="Table Grid"/>
    <w:basedOn w:val="a1"/>
    <w:uiPriority w:val="39"/>
    <w:rsid w:val="00DA2C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D0EF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13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138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xn----7sbbajjj1cgb8k9a.xn--p1ai/activities/4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C3F91-A525-4130-91D3-D6FBCE7C4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Анастасия Савина</cp:lastModifiedBy>
  <cp:revision>2</cp:revision>
  <cp:lastPrinted>2019-09-03T04:14:00Z</cp:lastPrinted>
  <dcterms:created xsi:type="dcterms:W3CDTF">2019-09-03T09:20:00Z</dcterms:created>
  <dcterms:modified xsi:type="dcterms:W3CDTF">2019-09-03T09:20:00Z</dcterms:modified>
</cp:coreProperties>
</file>