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F71" w:rsidRDefault="00DB0748" w:rsidP="00574F71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574F71">
        <w:rPr>
          <w:rFonts w:ascii="Liberation Serif" w:hAnsi="Liberation Serif"/>
          <w:b/>
          <w:sz w:val="28"/>
          <w:szCs w:val="28"/>
        </w:rPr>
        <w:t xml:space="preserve">Заключение об оценке регулирующего воздействия по проекту постановления </w:t>
      </w:r>
      <w:r w:rsidR="000D066A">
        <w:rPr>
          <w:rFonts w:ascii="Liberation Serif" w:hAnsi="Liberation Serif"/>
          <w:b/>
          <w:sz w:val="28"/>
          <w:szCs w:val="28"/>
        </w:rPr>
        <w:t>главы</w:t>
      </w:r>
      <w:r w:rsidRPr="00574F71">
        <w:rPr>
          <w:rFonts w:ascii="Liberation Serif" w:hAnsi="Liberation Serif"/>
          <w:b/>
          <w:sz w:val="28"/>
          <w:szCs w:val="28"/>
        </w:rPr>
        <w:t xml:space="preserve"> Малышевского городского округа «</w:t>
      </w:r>
      <w:r w:rsidRPr="00574F71">
        <w:rPr>
          <w:rFonts w:ascii="Liberation Serif" w:hAnsi="Liberation Serif"/>
          <w:b/>
          <w:iCs/>
          <w:sz w:val="28"/>
          <w:szCs w:val="28"/>
        </w:rPr>
        <w:t>Об утверждении Условий размещения нестационарных</w:t>
      </w:r>
      <w:r w:rsidR="00574F71" w:rsidRPr="00574F71">
        <w:rPr>
          <w:rFonts w:ascii="Liberation Serif" w:hAnsi="Liberation Serif"/>
          <w:b/>
          <w:iCs/>
          <w:sz w:val="28"/>
          <w:szCs w:val="28"/>
        </w:rPr>
        <w:t xml:space="preserve"> торговых объектов на территории Малышевского городского округа</w:t>
      </w:r>
      <w:r w:rsidR="00574F71" w:rsidRPr="00574F71">
        <w:rPr>
          <w:rFonts w:ascii="Liberation Serif" w:hAnsi="Liberation Serif"/>
          <w:b/>
          <w:sz w:val="28"/>
          <w:szCs w:val="28"/>
        </w:rPr>
        <w:t>»</w:t>
      </w:r>
    </w:p>
    <w:p w:rsidR="00E3275B" w:rsidRDefault="00E3275B" w:rsidP="00574F71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3"/>
      </w:tblGrid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8783" w:type="dxa"/>
          </w:tcPr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Pr="00DB0748">
              <w:rPr>
                <w:rFonts w:ascii="Liberation Serif" w:hAnsi="Liberation Serif"/>
                <w:sz w:val="24"/>
                <w:szCs w:val="24"/>
              </w:rPr>
              <w:t>ид, наименование и планируемый срок вступления в силу нормативного правового акта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574F71" w:rsidRDefault="00574F71" w:rsidP="008A47A2">
            <w:pPr>
              <w:rPr>
                <w:rFonts w:ascii="Liberation Serif" w:hAnsi="Liberation Serif"/>
                <w:iCs/>
                <w:sz w:val="24"/>
                <w:szCs w:val="24"/>
                <w:u w:val="single"/>
              </w:rPr>
            </w:pPr>
            <w:r w:rsidRPr="00DB0748">
              <w:rPr>
                <w:rFonts w:ascii="Liberation Serif" w:hAnsi="Liberation Serif"/>
                <w:sz w:val="24"/>
                <w:szCs w:val="24"/>
                <w:u w:val="single"/>
              </w:rPr>
              <w:t>Проект постановления</w:t>
            </w:r>
            <w:r w:rsidRPr="00F03653"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«</w:t>
            </w:r>
            <w:r w:rsidRPr="00F03653"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Об утверждении Условий размещения нестационарных торговых объектов на территории Малышевского городского округа</w:t>
            </w: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».</w:t>
            </w:r>
          </w:p>
          <w:p w:rsidR="00574F71" w:rsidRDefault="00D669A1" w:rsidP="00D669A1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D669A1">
              <w:rPr>
                <w:rFonts w:ascii="Liberation Serif" w:hAnsi="Liberation Serif"/>
                <w:sz w:val="24"/>
                <w:szCs w:val="24"/>
                <w:u w:val="single"/>
              </w:rPr>
              <w:t>Планируемый срок вступления в силу: 10</w:t>
            </w:r>
            <w:r w:rsidR="00574F71" w:rsidRPr="00D669A1">
              <w:rPr>
                <w:rFonts w:ascii="Liberation Serif" w:hAnsi="Liberation Serif"/>
                <w:sz w:val="24"/>
                <w:szCs w:val="24"/>
                <w:u w:val="single"/>
              </w:rPr>
              <w:t>.06.2019 г.</w:t>
            </w:r>
          </w:p>
          <w:p w:rsidR="00D669A1" w:rsidRPr="00D669A1" w:rsidRDefault="00D669A1" w:rsidP="00D669A1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8783" w:type="dxa"/>
          </w:tcPr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DB0748">
              <w:rPr>
                <w:rFonts w:ascii="Liberation Serif" w:hAnsi="Liberation Serif"/>
                <w:sz w:val="24"/>
                <w:szCs w:val="24"/>
              </w:rPr>
              <w:t>ведения о разработчике проекта нормативного правового акта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725778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Отдел по 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управлению имуществом</w:t>
            </w:r>
            <w:r w:rsidRPr="00725778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Малышевского городского округа</w:t>
            </w:r>
          </w:p>
          <w:p w:rsidR="00574F71" w:rsidRPr="00725778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8783" w:type="dxa"/>
          </w:tcPr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DB0748">
              <w:rPr>
                <w:rFonts w:ascii="Liberation Serif" w:hAnsi="Liberation Serif"/>
                <w:sz w:val="24"/>
                <w:szCs w:val="24"/>
              </w:rPr>
              <w:t>рок проведения публичных консультаций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574F71" w:rsidRPr="00005429" w:rsidRDefault="00574F71" w:rsidP="008A47A2">
            <w:pPr>
              <w:spacing w:before="60" w:line="257" w:lineRule="auto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</w:t>
            </w:r>
            <w:r w:rsidRPr="00005429">
              <w:rPr>
                <w:rFonts w:ascii="Liberation Serif" w:hAnsi="Liberation Serif"/>
                <w:bCs/>
                <w:sz w:val="24"/>
                <w:szCs w:val="24"/>
              </w:rPr>
              <w:t xml:space="preserve">ачало: </w:t>
            </w:r>
            <w:r w:rsidRPr="00F03653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«13» мая 2019 год</w:t>
            </w:r>
          </w:p>
          <w:p w:rsidR="00574F71" w:rsidRPr="00F03653" w:rsidRDefault="00574F71" w:rsidP="008A47A2">
            <w:pPr>
              <w:spacing w:before="60" w:line="257" w:lineRule="auto"/>
              <w:jc w:val="both"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</w:t>
            </w:r>
            <w:r w:rsidRPr="00005429">
              <w:rPr>
                <w:rFonts w:ascii="Liberation Serif" w:hAnsi="Liberation Serif"/>
                <w:bCs/>
                <w:sz w:val="24"/>
                <w:szCs w:val="24"/>
              </w:rPr>
              <w:t xml:space="preserve">кончание: </w:t>
            </w:r>
            <w:r w:rsidRPr="00F03653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«07» июня 2019 год</w:t>
            </w:r>
          </w:p>
          <w:p w:rsidR="00574F71" w:rsidRPr="00DB0748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8783" w:type="dxa"/>
          </w:tcPr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 w:rsidRPr="005475C5">
              <w:rPr>
                <w:rFonts w:ascii="Liberation Serif" w:hAnsi="Liberation Serif"/>
                <w:sz w:val="24"/>
                <w:szCs w:val="24"/>
              </w:rPr>
              <w:t>Способ направления участниками публичных консультаций своих мнений: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Ф.И.</w:t>
            </w:r>
            <w:r w:rsidR="000D066A">
              <w:rPr>
                <w:rFonts w:ascii="Liberation Serif" w:hAnsi="Liberation Serif"/>
                <w:sz w:val="24"/>
                <w:szCs w:val="24"/>
                <w:u w:val="single"/>
              </w:rPr>
              <w:t>О. исполнителя: Воробьёва Натали</w:t>
            </w: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я Михайловна. 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Должность: начальник Отдела по управлению имуществом администрации Малышевского городского округа.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Телефон: 8(3436)5-39-83.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Адрес электронной почты: </w:t>
            </w:r>
            <w:hyperlink r:id="rId6" w:history="1">
              <w:r w:rsidRPr="005475C5">
                <w:rPr>
                  <w:rStyle w:val="a8"/>
                  <w:rFonts w:ascii="Liberation Serif" w:hAnsi="Liberation Serif"/>
                  <w:color w:val="auto"/>
                  <w:sz w:val="24"/>
                  <w:szCs w:val="24"/>
                </w:rPr>
                <w:t>komimgo@yandex.ru</w:t>
              </w:r>
            </w:hyperlink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Иной способ получения предложений: по адресу: Свердловская область г. Асбест пгт. Малышева ул. Азина д. 28.</w:t>
            </w:r>
          </w:p>
          <w:p w:rsidR="00574F71" w:rsidRDefault="00574F71" w:rsidP="008A47A2">
            <w:pPr>
              <w:rPr>
                <w:rFonts w:ascii="Liberation Serif" w:hAnsi="Liberation Serif" w:cs="Arial"/>
                <w:sz w:val="24"/>
                <w:szCs w:val="24"/>
                <w:u w:val="single"/>
                <w:shd w:val="clear" w:color="auto" w:fill="FFFFFF"/>
              </w:rPr>
            </w:pP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Часы работы:</w:t>
            </w:r>
            <w:r w:rsidRPr="005475C5">
              <w:rPr>
                <w:rFonts w:ascii="Liberation Serif" w:hAnsi="Liberation Serif" w:cs="Arial"/>
                <w:sz w:val="24"/>
                <w:szCs w:val="24"/>
                <w:u w:val="single"/>
                <w:shd w:val="clear" w:color="auto" w:fill="FFFFFF"/>
              </w:rPr>
              <w:t xml:space="preserve"> пн.- чт. 8:00</w:t>
            </w:r>
            <w:r w:rsidR="002A1C55">
              <w:rPr>
                <w:rFonts w:ascii="Liberation Serif" w:hAnsi="Liberation Serif" w:cs="Arial"/>
                <w:sz w:val="24"/>
                <w:szCs w:val="24"/>
                <w:u w:val="single"/>
                <w:shd w:val="clear" w:color="auto" w:fill="FFFFFF"/>
              </w:rPr>
              <w:t>–17:15; пт. 8:00–16:00 обед с 12:00 до 13</w:t>
            </w:r>
            <w:r w:rsidRPr="005475C5">
              <w:rPr>
                <w:rFonts w:ascii="Liberation Serif" w:hAnsi="Liberation Serif" w:cs="Arial"/>
                <w:sz w:val="24"/>
                <w:szCs w:val="24"/>
                <w:u w:val="single"/>
                <w:shd w:val="clear" w:color="auto" w:fill="FFFFFF"/>
              </w:rPr>
              <w:t>:00.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8783" w:type="dxa"/>
          </w:tcPr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DB0748">
              <w:rPr>
                <w:rFonts w:ascii="Liberation Serif" w:hAnsi="Liberation Serif"/>
                <w:sz w:val="24"/>
                <w:szCs w:val="24"/>
              </w:rPr>
              <w:t>тепень регулирующего воздействия проекта нормативного правового акта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>с</w:t>
            </w:r>
            <w:r w:rsidRPr="005475C5">
              <w:rPr>
                <w:rFonts w:ascii="Liberation Serif" w:hAnsi="Liberation Serif"/>
                <w:sz w:val="24"/>
                <w:szCs w:val="24"/>
                <w:u w:val="single"/>
              </w:rPr>
              <w:t>редняя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8783" w:type="dxa"/>
          </w:tcPr>
          <w:p w:rsidR="00574F71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DB0748">
              <w:rPr>
                <w:rFonts w:ascii="Liberation Serif" w:hAnsi="Liberation Serif"/>
                <w:sz w:val="24"/>
                <w:szCs w:val="24"/>
              </w:rPr>
              <w:t>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0D066A" w:rsidRDefault="000D066A" w:rsidP="000D066A">
            <w:pPr>
              <w:rPr>
                <w:rFonts w:ascii="Liberation Serif" w:hAnsi="Liberation Serif"/>
                <w:i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 xml:space="preserve">Разработка и принятие проекта постановления </w:t>
            </w: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«</w:t>
            </w:r>
            <w:r w:rsidRPr="00F03653"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Об утверждении Условий размещения нестационарных торговых объектов на территории Малышевского городского округа</w:t>
            </w:r>
            <w:r w:rsidR="002A1C55"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» направлена на при</w:t>
            </w: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ведение в соотв</w:t>
            </w:r>
            <w:r w:rsidR="002A1C55"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 xml:space="preserve">етствие муниципальных нормативных </w:t>
            </w: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 xml:space="preserve">правовых актов в соответствие с областным законодательством. </w:t>
            </w:r>
          </w:p>
          <w:p w:rsidR="000D066A" w:rsidRDefault="000D066A" w:rsidP="000D066A">
            <w:pPr>
              <w:rPr>
                <w:rFonts w:ascii="Liberation Serif" w:hAnsi="Liberation Serif"/>
                <w:iCs/>
                <w:sz w:val="24"/>
                <w:szCs w:val="24"/>
                <w:u w:val="single"/>
              </w:rPr>
            </w:pPr>
          </w:p>
          <w:p w:rsidR="000D066A" w:rsidRDefault="000D066A" w:rsidP="000D066A">
            <w:pPr>
              <w:rPr>
                <w:rFonts w:ascii="Liberation Serif" w:hAnsi="Liberation Serif"/>
                <w:iCs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Полномочия администрации Малышев</w:t>
            </w:r>
            <w:r w:rsidR="002A1C55"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>ского городского округа</w:t>
            </w:r>
            <w:r>
              <w:rPr>
                <w:rFonts w:ascii="Liberation Serif" w:hAnsi="Liberation Serif"/>
                <w:iCs/>
                <w:sz w:val="24"/>
                <w:szCs w:val="24"/>
                <w:u w:val="single"/>
              </w:rPr>
              <w:t xml:space="preserve"> в регулируемой сфере определены постановлением Правительства Свердловской области от 14.03.2019 г. № 164-ПП «Об утверждении Порядка размещения нестационарных торговых объектов на территории Свердловской и области».</w:t>
            </w:r>
          </w:p>
          <w:p w:rsidR="000D066A" w:rsidRDefault="000D066A" w:rsidP="000D066A">
            <w:pPr>
              <w:rPr>
                <w:rFonts w:ascii="Liberation Serif" w:hAnsi="Liberation Serif"/>
                <w:iCs/>
                <w:sz w:val="24"/>
                <w:szCs w:val="24"/>
                <w:u w:val="single"/>
              </w:rPr>
            </w:pPr>
          </w:p>
          <w:p w:rsidR="000D066A" w:rsidRDefault="000D066A" w:rsidP="000D066A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>В настоящее время сфера регулирования, предлагаемого к разработке и принятию нормативного правового акта характеризуется отсутствием требований к внешнему виду нестационарного торгового объекта, исчерпывающего перечня документов, прилагаемых к заявлению, порядка определения размера платы по договору, заключаемого без торгов и порядок определения начальной стоимости аукциона на право размещения нестационарного торгового объекта.</w:t>
            </w:r>
          </w:p>
          <w:p w:rsidR="0038728F" w:rsidRPr="00574F71" w:rsidRDefault="0038728F" w:rsidP="000D066A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8783" w:type="dxa"/>
          </w:tcPr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 w:rsidRPr="005475C5">
              <w:rPr>
                <w:rFonts w:ascii="Liberation Serif" w:hAnsi="Liberation Serif"/>
                <w:sz w:val="24"/>
                <w:szCs w:val="24"/>
              </w:rPr>
              <w:t>Анализ муниципального опыта в соответствующих сферах деятельности:</w:t>
            </w:r>
          </w:p>
          <w:p w:rsidR="00574F71" w:rsidRDefault="000D066A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>В связи с правовой неопределенностью в сфере размещения нестационарных торговых объектов на территориях муниципальных образований, с момента ведения изменений в Земельный кодекс Российской Федерации, опыт решения проблемы характеризуется типовым подходом к решению проблемы.</w:t>
            </w:r>
          </w:p>
          <w:p w:rsidR="00574F71" w:rsidRPr="005475C5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574F71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8783" w:type="dxa"/>
          </w:tcPr>
          <w:p w:rsidR="00574F71" w:rsidRPr="00BC4B22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 w:rsidRPr="00BC4B22">
              <w:rPr>
                <w:rFonts w:ascii="Liberation Serif" w:hAnsi="Liberation Serif"/>
                <w:sz w:val="24"/>
                <w:szCs w:val="24"/>
              </w:rPr>
              <w:t>Основные группы субъектов предпринимательской и инвестиционной деятельности, иные заинтересованные лица, включая органы местного самоуправления, интересы которых будут затронуты предлагаемым правовым регулированием, оценка количества таких субъектов:</w:t>
            </w:r>
          </w:p>
          <w:p w:rsidR="00574F71" w:rsidRPr="00BC4B22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BC4B22">
              <w:rPr>
                <w:rFonts w:ascii="Liberation Serif" w:hAnsi="Liberation Serif"/>
                <w:sz w:val="24"/>
                <w:szCs w:val="24"/>
                <w:u w:val="single"/>
              </w:rPr>
              <w:t>индивидуальные предприниматели и юридические лица, осуществляющие деятельность в сфере торговли, общественного питания, бытового обслуживания с использованием нестационарных торговых объектов;</w:t>
            </w:r>
          </w:p>
          <w:p w:rsidR="00574F71" w:rsidRPr="00BC4B22" w:rsidRDefault="00574F71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BC4B22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оценка количества участников отношений </w:t>
            </w:r>
            <w:r w:rsidR="00BC4B22">
              <w:rPr>
                <w:rFonts w:ascii="Liberation Serif" w:hAnsi="Liberation Serif"/>
                <w:sz w:val="24"/>
                <w:szCs w:val="24"/>
                <w:u w:val="single"/>
              </w:rPr>
              <w:t>2</w:t>
            </w:r>
            <w:r w:rsidR="002A1C55">
              <w:rPr>
                <w:rFonts w:ascii="Liberation Serif" w:hAnsi="Liberation Serif"/>
                <w:sz w:val="24"/>
                <w:szCs w:val="24"/>
                <w:u w:val="single"/>
              </w:rPr>
              <w:t>9</w:t>
            </w:r>
            <w:r w:rsidR="00BC4B22" w:rsidRPr="00BC4B22"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574F71" w:rsidRPr="00BC4B22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95EE0" w:rsidTr="008A47A2">
        <w:tc>
          <w:tcPr>
            <w:tcW w:w="562" w:type="dxa"/>
          </w:tcPr>
          <w:p w:rsidR="00095EE0" w:rsidRPr="00DB0748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B074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8783" w:type="dxa"/>
          </w:tcPr>
          <w:p w:rsidR="00095EE0" w:rsidRDefault="00095EE0" w:rsidP="00095EE0">
            <w:pPr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новые функции, полномочия, обязанности и права органов местного самоуправления, или сведения об их изменении, а также порядок их реализации</w:t>
            </w:r>
          </w:p>
          <w:p w:rsidR="0038728F" w:rsidRDefault="0038728F" w:rsidP="00095EE0">
            <w:pPr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новые функции, полномочия, обязанности и права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  <w:r w:rsidRPr="00095E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присутствуют</w:t>
            </w:r>
          </w:p>
          <w:p w:rsidR="0038728F" w:rsidRDefault="0038728F" w:rsidP="00095EE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порядок реализации: </w:t>
            </w: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  <w:p w:rsidR="0038728F" w:rsidRPr="00095EE0" w:rsidRDefault="0038728F" w:rsidP="00095EE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95EE0" w:rsidTr="008A47A2">
        <w:tc>
          <w:tcPr>
            <w:tcW w:w="562" w:type="dxa"/>
          </w:tcPr>
          <w:p w:rsidR="00095EE0" w:rsidRPr="00DB0748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8783" w:type="dxa"/>
          </w:tcPr>
          <w:p w:rsidR="00095EE0" w:rsidRDefault="00095EE0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новые обязанности или ограничения для субъектов предпринимательской и инвестиционной деятельности либо изменение содержания существующих обязанностей и ограничений, а также порядок организации их исполнения</w:t>
            </w:r>
          </w:p>
          <w:p w:rsidR="0038728F" w:rsidRDefault="0038728F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новые обязанности или ограничения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присутствуют</w:t>
            </w:r>
          </w:p>
          <w:p w:rsidR="0038728F" w:rsidRDefault="0038728F" w:rsidP="0038728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порядок </w:t>
            </w:r>
            <w:r>
              <w:rPr>
                <w:rFonts w:ascii="Liberation Serif" w:hAnsi="Liberation Serif"/>
                <w:sz w:val="24"/>
                <w:szCs w:val="24"/>
              </w:rPr>
              <w:t>органи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зации: </w:t>
            </w: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  <w:p w:rsidR="0038728F" w:rsidRPr="00095EE0" w:rsidRDefault="0038728F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95EE0" w:rsidTr="008A47A2">
        <w:tc>
          <w:tcPr>
            <w:tcW w:w="562" w:type="dxa"/>
          </w:tcPr>
          <w:p w:rsidR="00095EE0" w:rsidRPr="00DB0748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8783" w:type="dxa"/>
          </w:tcPr>
          <w:p w:rsidR="00095EE0" w:rsidRDefault="00095EE0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 либо с изменением содержания таких обязанностей или ограничений</w:t>
            </w:r>
            <w:r w:rsidR="0038728F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38728F" w:rsidRDefault="0038728F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меняется порядок определения размера платы по договору на размещение нестационарного торгового объекта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38728F" w:rsidRPr="00095EE0" w:rsidRDefault="0038728F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95EE0" w:rsidTr="008A47A2">
        <w:tc>
          <w:tcPr>
            <w:tcW w:w="562" w:type="dxa"/>
          </w:tcPr>
          <w:p w:rsidR="00095EE0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8783" w:type="dxa"/>
          </w:tcPr>
          <w:p w:rsidR="00095EE0" w:rsidRDefault="00095EE0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оценка влияния на конкурентную среду в городском округе</w:t>
            </w:r>
            <w:r w:rsidR="0038728F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38728F" w:rsidRDefault="0038728F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средняя степень влияния на конкурентную среду</w:t>
            </w:r>
          </w:p>
          <w:p w:rsidR="0038728F" w:rsidRPr="00095EE0" w:rsidRDefault="0038728F" w:rsidP="00095E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4F71" w:rsidTr="008A47A2">
        <w:tc>
          <w:tcPr>
            <w:tcW w:w="562" w:type="dxa"/>
          </w:tcPr>
          <w:p w:rsidR="00574F71" w:rsidRPr="00DB0748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8783" w:type="dxa"/>
            <w:tcBorders>
              <w:bottom w:val="single" w:sz="4" w:space="0" w:color="auto"/>
            </w:tcBorders>
          </w:tcPr>
          <w:p w:rsidR="00574F71" w:rsidRPr="00095EE0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574F71" w:rsidRPr="00095EE0" w:rsidRDefault="000D066A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095EE0">
              <w:rPr>
                <w:rFonts w:ascii="Liberation Serif" w:hAnsi="Liberation Serif"/>
                <w:sz w:val="24"/>
                <w:szCs w:val="24"/>
                <w:u w:val="single"/>
              </w:rPr>
              <w:t>сокращение количества нестационарных торговых объектов</w:t>
            </w:r>
            <w:r w:rsidR="006F2FDC" w:rsidRPr="00095EE0">
              <w:rPr>
                <w:rFonts w:ascii="Liberation Serif" w:hAnsi="Liberation Serif"/>
                <w:sz w:val="24"/>
                <w:szCs w:val="24"/>
                <w:u w:val="single"/>
              </w:rPr>
              <w:t>.</w:t>
            </w:r>
          </w:p>
          <w:p w:rsidR="006F2FDC" w:rsidRPr="00095EE0" w:rsidRDefault="006F2FDC" w:rsidP="008A47A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4F71" w:rsidTr="00095EE0">
        <w:tc>
          <w:tcPr>
            <w:tcW w:w="562" w:type="dxa"/>
          </w:tcPr>
          <w:p w:rsidR="00574F71" w:rsidRPr="00DB0748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8783" w:type="dxa"/>
          </w:tcPr>
          <w:p w:rsidR="00574F71" w:rsidRPr="00095EE0" w:rsidRDefault="00574F71" w:rsidP="008A47A2">
            <w:pPr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574F71" w:rsidRPr="00095EE0" w:rsidRDefault="006F2FDC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095EE0">
              <w:rPr>
                <w:rFonts w:ascii="Liberation Serif" w:hAnsi="Liberation Serif"/>
                <w:sz w:val="24"/>
                <w:szCs w:val="24"/>
                <w:u w:val="single"/>
              </w:rPr>
              <w:t>мероприятия отсутствуют.</w:t>
            </w:r>
          </w:p>
          <w:p w:rsidR="006F2FDC" w:rsidRPr="00095EE0" w:rsidRDefault="006F2FDC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</w:p>
        </w:tc>
      </w:tr>
      <w:tr w:rsidR="00095EE0" w:rsidTr="008A47A2">
        <w:tc>
          <w:tcPr>
            <w:tcW w:w="562" w:type="dxa"/>
          </w:tcPr>
          <w:p w:rsidR="00095EE0" w:rsidRDefault="00095EE0" w:rsidP="008A47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8783" w:type="dxa"/>
            <w:tcBorders>
              <w:bottom w:val="single" w:sz="4" w:space="0" w:color="auto"/>
            </w:tcBorders>
          </w:tcPr>
          <w:p w:rsidR="00095EE0" w:rsidRDefault="00095EE0" w:rsidP="008A47A2">
            <w:pPr>
              <w:rPr>
                <w:rFonts w:ascii="Liberation Serif" w:hAnsi="Liberation Serif"/>
                <w:sz w:val="24"/>
                <w:szCs w:val="24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 либо необходимость распространения предлагаемого регулирования на ранее возникшие отношения</w:t>
            </w:r>
            <w:r w:rsidR="0038728F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38728F" w:rsidRPr="0038728F" w:rsidRDefault="0038728F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предполагаемая дата вступления в силу проекта нормативного правового акта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r w:rsidRPr="0038728F">
              <w:rPr>
                <w:rFonts w:ascii="Liberation Serif" w:hAnsi="Liberation Serif"/>
                <w:sz w:val="24"/>
                <w:szCs w:val="24"/>
                <w:u w:val="single"/>
              </w:rPr>
              <w:t>июнь 2019 года</w:t>
            </w:r>
          </w:p>
          <w:p w:rsidR="0038728F" w:rsidRPr="0038728F" w:rsidRDefault="0038728F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необходимость</w:t>
            </w:r>
            <w:r w:rsidRPr="00095EE0">
              <w:rPr>
                <w:rFonts w:ascii="Liberation Serif" w:hAnsi="Liberation Serif"/>
                <w:sz w:val="24"/>
                <w:szCs w:val="24"/>
              </w:rPr>
              <w:t xml:space="preserve"> установления переходного периода</w:t>
            </w:r>
            <w:r w:rsidRPr="00095E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95EE0">
              <w:rPr>
                <w:rFonts w:ascii="Liberation Serif" w:hAnsi="Liberation Serif"/>
                <w:sz w:val="24"/>
                <w:szCs w:val="24"/>
              </w:rPr>
              <w:t>и (или) отсрочки вступления в силу проекта нормативного правового акта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  <w:r w:rsidRPr="00095EE0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отсутствуе</w:t>
            </w:r>
            <w:r w:rsidRPr="00095EE0">
              <w:rPr>
                <w:rFonts w:ascii="Liberation Serif" w:hAnsi="Liberation Serif"/>
                <w:sz w:val="24"/>
                <w:szCs w:val="24"/>
                <w:u w:val="single"/>
              </w:rPr>
              <w:t>т</w:t>
            </w:r>
          </w:p>
          <w:p w:rsidR="0038728F" w:rsidRDefault="0038728F" w:rsidP="008A47A2">
            <w:pPr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095EE0">
              <w:rPr>
                <w:rFonts w:ascii="Liberation Serif" w:hAnsi="Liberation Serif"/>
                <w:sz w:val="24"/>
                <w:szCs w:val="24"/>
              </w:rPr>
              <w:t>необходимость распространения</w:t>
            </w:r>
            <w:r w:rsidRPr="00095E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95EE0">
              <w:rPr>
                <w:rFonts w:ascii="Liberation Serif" w:hAnsi="Liberation Serif"/>
                <w:sz w:val="24"/>
                <w:szCs w:val="24"/>
              </w:rPr>
              <w:t>предлагаемого регулирования на ранее возникшие отношения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  <w:r w:rsidRPr="00095EE0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отсутствуе</w:t>
            </w:r>
            <w:r w:rsidRPr="00095EE0">
              <w:rPr>
                <w:rFonts w:ascii="Liberation Serif" w:hAnsi="Liberation Serif"/>
                <w:sz w:val="24"/>
                <w:szCs w:val="24"/>
                <w:u w:val="single"/>
              </w:rPr>
              <w:t>т</w:t>
            </w:r>
          </w:p>
          <w:p w:rsidR="0038728F" w:rsidRPr="00095EE0" w:rsidRDefault="0038728F" w:rsidP="008A47A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74F71" w:rsidRDefault="008A47A2" w:rsidP="00574F71">
      <w:pPr>
        <w:spacing w:after="0"/>
      </w:pPr>
      <w:r>
        <w:lastRenderedPageBreak/>
        <w:t xml:space="preserve"> </w:t>
      </w:r>
    </w:p>
    <w:p w:rsidR="008A47A2" w:rsidRDefault="008A47A2" w:rsidP="00574F71">
      <w:pPr>
        <w:spacing w:after="0"/>
      </w:pPr>
    </w:p>
    <w:p w:rsidR="008A47A2" w:rsidRDefault="008A47A2" w:rsidP="00574F71">
      <w:pPr>
        <w:spacing w:after="0"/>
      </w:pPr>
    </w:p>
    <w:p w:rsidR="008A47A2" w:rsidRDefault="008A47A2" w:rsidP="00574F71">
      <w:pPr>
        <w:spacing w:after="0"/>
      </w:pPr>
    </w:p>
    <w:p w:rsidR="008A47A2" w:rsidRDefault="008A47A2" w:rsidP="00E3275B">
      <w:pPr>
        <w:spacing w:after="0"/>
        <w:jc w:val="center"/>
      </w:pPr>
    </w:p>
    <w:p w:rsidR="008A47A2" w:rsidRDefault="008A47A2" w:rsidP="008A47A2">
      <w:pPr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Руководитель </w:t>
      </w:r>
    </w:p>
    <w:p w:rsidR="008A47A2" w:rsidRDefault="008A47A2" w:rsidP="008A47A2">
      <w:pPr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уполномоченного органа</w:t>
      </w:r>
    </w:p>
    <w:p w:rsidR="008A47A2" w:rsidRDefault="000D066A" w:rsidP="008A47A2">
      <w:pPr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_____________________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8A47A2">
        <w:rPr>
          <w:rFonts w:ascii="Liberation Serif" w:hAnsi="Liberation Serif"/>
          <w:sz w:val="24"/>
          <w:szCs w:val="24"/>
        </w:rPr>
        <w:t>______________________</w:t>
      </w:r>
      <w:r w:rsidR="008A47A2">
        <w:rPr>
          <w:rFonts w:ascii="Liberation Serif" w:hAnsi="Liberation Serif"/>
          <w:sz w:val="24"/>
          <w:szCs w:val="24"/>
        </w:rPr>
        <w:tab/>
      </w:r>
      <w:r w:rsidR="008A47A2">
        <w:rPr>
          <w:rFonts w:ascii="Liberation Serif" w:hAnsi="Liberation Serif"/>
          <w:sz w:val="24"/>
          <w:szCs w:val="24"/>
        </w:rPr>
        <w:tab/>
        <w:t>__________________</w:t>
      </w:r>
    </w:p>
    <w:p w:rsidR="008A47A2" w:rsidRDefault="000D066A" w:rsidP="000D066A">
      <w:pPr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</w:t>
      </w:r>
      <w:r w:rsidR="008A47A2">
        <w:rPr>
          <w:rFonts w:ascii="Liberation Serif" w:hAnsi="Liberation Serif"/>
          <w:sz w:val="24"/>
          <w:szCs w:val="24"/>
        </w:rPr>
        <w:t>(инициалы, фамилия)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 </w:t>
      </w:r>
      <w:r w:rsidR="008A47A2">
        <w:rPr>
          <w:rFonts w:ascii="Liberation Serif" w:hAnsi="Liberation Serif"/>
          <w:sz w:val="24"/>
          <w:szCs w:val="24"/>
        </w:rPr>
        <w:t>дата</w:t>
      </w:r>
      <w:r w:rsidR="00D669A1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8A47A2">
        <w:rPr>
          <w:rFonts w:ascii="Liberation Serif" w:hAnsi="Liberation Serif"/>
          <w:sz w:val="24"/>
          <w:szCs w:val="24"/>
        </w:rPr>
        <w:t>подпись</w:t>
      </w:r>
    </w:p>
    <w:p w:rsidR="008A47A2" w:rsidRDefault="008A47A2" w:rsidP="008A47A2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8A47A2" w:rsidRDefault="008A47A2" w:rsidP="00574F71">
      <w:pPr>
        <w:spacing w:after="0"/>
      </w:pPr>
    </w:p>
    <w:sectPr w:rsidR="008A47A2" w:rsidSect="00574F7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382" w:rsidRDefault="001D2382" w:rsidP="00DB0748">
      <w:pPr>
        <w:spacing w:after="0" w:line="240" w:lineRule="auto"/>
      </w:pPr>
      <w:r>
        <w:separator/>
      </w:r>
    </w:p>
  </w:endnote>
  <w:endnote w:type="continuationSeparator" w:id="0">
    <w:p w:rsidR="001D2382" w:rsidRDefault="001D2382" w:rsidP="00DB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382" w:rsidRDefault="001D2382" w:rsidP="00DB0748">
      <w:pPr>
        <w:spacing w:after="0" w:line="240" w:lineRule="auto"/>
      </w:pPr>
      <w:r>
        <w:separator/>
      </w:r>
    </w:p>
  </w:footnote>
  <w:footnote w:type="continuationSeparator" w:id="0">
    <w:p w:rsidR="001D2382" w:rsidRDefault="001D2382" w:rsidP="00DB07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BE"/>
    <w:rsid w:val="00095EE0"/>
    <w:rsid w:val="000D066A"/>
    <w:rsid w:val="001D2382"/>
    <w:rsid w:val="002A1C55"/>
    <w:rsid w:val="0038728F"/>
    <w:rsid w:val="00497CC8"/>
    <w:rsid w:val="005475C5"/>
    <w:rsid w:val="00574F71"/>
    <w:rsid w:val="006F2FDC"/>
    <w:rsid w:val="00725778"/>
    <w:rsid w:val="008A47A2"/>
    <w:rsid w:val="008E3DBE"/>
    <w:rsid w:val="008F254B"/>
    <w:rsid w:val="00BC056A"/>
    <w:rsid w:val="00BC2A84"/>
    <w:rsid w:val="00BC4B22"/>
    <w:rsid w:val="00CE30EB"/>
    <w:rsid w:val="00D36396"/>
    <w:rsid w:val="00D669A1"/>
    <w:rsid w:val="00DB0748"/>
    <w:rsid w:val="00E3275B"/>
    <w:rsid w:val="00F32AF6"/>
    <w:rsid w:val="00FF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D1776D-4503-4A57-AD7B-A133DF7B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3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B0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0748"/>
  </w:style>
  <w:style w:type="paragraph" w:styleId="a6">
    <w:name w:val="footer"/>
    <w:basedOn w:val="a"/>
    <w:link w:val="a7"/>
    <w:uiPriority w:val="99"/>
    <w:unhideWhenUsed/>
    <w:rsid w:val="00DB0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0748"/>
  </w:style>
  <w:style w:type="character" w:styleId="a8">
    <w:name w:val="Hyperlink"/>
    <w:basedOn w:val="a0"/>
    <w:uiPriority w:val="99"/>
    <w:unhideWhenUsed/>
    <w:rsid w:val="005475C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A4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A47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mimgo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Анастасия Савина</cp:lastModifiedBy>
  <cp:revision>10</cp:revision>
  <cp:lastPrinted>2019-06-11T10:16:00Z</cp:lastPrinted>
  <dcterms:created xsi:type="dcterms:W3CDTF">2019-06-04T11:53:00Z</dcterms:created>
  <dcterms:modified xsi:type="dcterms:W3CDTF">2019-06-11T10:38:00Z</dcterms:modified>
</cp:coreProperties>
</file>