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FA3" w:rsidRDefault="00B75FA3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75FA3" w:rsidRDefault="00B75FA3">
      <w:pPr>
        <w:pStyle w:val="ConsPlusNormal"/>
        <w:jc w:val="both"/>
        <w:outlineLvl w:val="0"/>
      </w:pPr>
    </w:p>
    <w:p w:rsidR="00B75FA3" w:rsidRDefault="00B75FA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75FA3" w:rsidRDefault="00B75FA3">
      <w:pPr>
        <w:pStyle w:val="ConsPlusTitle"/>
        <w:jc w:val="center"/>
      </w:pPr>
    </w:p>
    <w:p w:rsidR="00B75FA3" w:rsidRDefault="00B75FA3">
      <w:pPr>
        <w:pStyle w:val="ConsPlusTitle"/>
        <w:jc w:val="center"/>
      </w:pPr>
      <w:r>
        <w:t>ПОСТАНОВЛЕНИЕ</w:t>
      </w:r>
    </w:p>
    <w:p w:rsidR="00B75FA3" w:rsidRDefault="00B75FA3">
      <w:pPr>
        <w:pStyle w:val="ConsPlusTitle"/>
        <w:jc w:val="center"/>
      </w:pPr>
      <w:r>
        <w:t>от 5 мая 2012 г. N 459</w:t>
      </w:r>
    </w:p>
    <w:p w:rsidR="00B75FA3" w:rsidRDefault="00B75FA3">
      <w:pPr>
        <w:pStyle w:val="ConsPlusTitle"/>
        <w:jc w:val="center"/>
      </w:pPr>
    </w:p>
    <w:p w:rsidR="00B75FA3" w:rsidRDefault="00B75FA3">
      <w:pPr>
        <w:pStyle w:val="ConsPlusTitle"/>
        <w:jc w:val="center"/>
      </w:pPr>
      <w:r>
        <w:t>ОБ УТВЕРЖДЕНИИ ПОЛОЖЕНИЯ</w:t>
      </w:r>
    </w:p>
    <w:p w:rsidR="00B75FA3" w:rsidRDefault="00B75FA3">
      <w:pPr>
        <w:pStyle w:val="ConsPlusTitle"/>
        <w:jc w:val="center"/>
      </w:pPr>
      <w:r>
        <w:t>ОБ ИСХОДНЫХ ДАННЫХ ДЛЯ ПРОВЕДЕНИЯ КАТЕГОРИРОВАНИЯ ОБЪЕКТА</w:t>
      </w:r>
    </w:p>
    <w:p w:rsidR="00B75FA3" w:rsidRDefault="00B75FA3">
      <w:pPr>
        <w:pStyle w:val="ConsPlusTitle"/>
        <w:jc w:val="center"/>
      </w:pPr>
      <w:r>
        <w:t>ТОПЛИВНО-ЭНЕРГЕТИЧЕСКОГО КОМПЛЕКСА, ПОРЯДКЕ ЕГО ПРОВЕДЕНИЯ</w:t>
      </w:r>
    </w:p>
    <w:p w:rsidR="00B75FA3" w:rsidRDefault="00B75FA3">
      <w:pPr>
        <w:pStyle w:val="ConsPlusTitle"/>
        <w:jc w:val="center"/>
      </w:pPr>
      <w:r>
        <w:t>И КРИТЕРИЯХ КАТЕГОРИРОВАНИЯ</w:t>
      </w:r>
    </w:p>
    <w:p w:rsidR="00B75FA3" w:rsidRDefault="00B75F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B75F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75FA3" w:rsidRDefault="00B75F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75FA3" w:rsidRDefault="00B75F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10.09.2016 N 904)</w:t>
            </w:r>
          </w:p>
        </w:tc>
      </w:tr>
    </w:tbl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безопасности объектов топливно-энергетического комплекса" Правительство Российской Федерации постановляет: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Утвердить прилагаемое </w:t>
      </w:r>
      <w:hyperlink w:anchor="P29" w:history="1">
        <w:r>
          <w:rPr>
            <w:color w:val="0000FF"/>
          </w:rPr>
          <w:t>Положение</w:t>
        </w:r>
      </w:hyperlink>
      <w:r>
        <w:t xml:space="preserve"> об исходных данных для проведения категорирования объекта топливно-энергетического комплекса, порядке его проведения и критериях категорирования.</w:t>
      </w:r>
    </w:p>
    <w:p w:rsidR="00B75FA3" w:rsidRDefault="00B75FA3">
      <w:pPr>
        <w:pStyle w:val="ConsPlusNormal"/>
        <w:ind w:firstLine="540"/>
        <w:jc w:val="both"/>
      </w:pPr>
    </w:p>
    <w:p w:rsidR="00B75FA3" w:rsidRDefault="00B75FA3">
      <w:pPr>
        <w:pStyle w:val="ConsPlusNormal"/>
        <w:jc w:val="right"/>
      </w:pPr>
      <w:r>
        <w:t>Председатель Правительства</w:t>
      </w:r>
    </w:p>
    <w:p w:rsidR="00B75FA3" w:rsidRDefault="00B75FA3">
      <w:pPr>
        <w:pStyle w:val="ConsPlusNormal"/>
        <w:jc w:val="right"/>
      </w:pPr>
      <w:r>
        <w:t>Российской Федерации</w:t>
      </w:r>
    </w:p>
    <w:p w:rsidR="00B75FA3" w:rsidRDefault="00B75FA3">
      <w:pPr>
        <w:pStyle w:val="ConsPlusNormal"/>
        <w:jc w:val="right"/>
      </w:pPr>
      <w:r>
        <w:t>В.ПУТИН</w:t>
      </w:r>
    </w:p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jc w:val="center"/>
      </w:pPr>
    </w:p>
    <w:p w:rsidR="00B75FA3" w:rsidRDefault="00B75FA3">
      <w:pPr>
        <w:pStyle w:val="ConsPlusNormal"/>
        <w:jc w:val="right"/>
        <w:outlineLvl w:val="0"/>
      </w:pPr>
      <w:r>
        <w:t>Утверждено</w:t>
      </w:r>
    </w:p>
    <w:p w:rsidR="00B75FA3" w:rsidRDefault="00B75FA3">
      <w:pPr>
        <w:pStyle w:val="ConsPlusNormal"/>
        <w:jc w:val="right"/>
      </w:pPr>
      <w:r>
        <w:t>постановлением Правительства</w:t>
      </w:r>
    </w:p>
    <w:p w:rsidR="00B75FA3" w:rsidRDefault="00B75FA3">
      <w:pPr>
        <w:pStyle w:val="ConsPlusNormal"/>
        <w:jc w:val="right"/>
      </w:pPr>
      <w:r>
        <w:t>Российской Федерации</w:t>
      </w:r>
    </w:p>
    <w:p w:rsidR="00B75FA3" w:rsidRDefault="00B75FA3">
      <w:pPr>
        <w:pStyle w:val="ConsPlusNormal"/>
        <w:jc w:val="right"/>
      </w:pPr>
      <w:r>
        <w:t>от 5 мая 2012 г. N 459</w:t>
      </w:r>
    </w:p>
    <w:p w:rsidR="00B75FA3" w:rsidRDefault="00B75FA3">
      <w:pPr>
        <w:pStyle w:val="ConsPlusNormal"/>
        <w:ind w:firstLine="540"/>
        <w:jc w:val="both"/>
      </w:pPr>
    </w:p>
    <w:p w:rsidR="00B75FA3" w:rsidRDefault="00B75FA3">
      <w:pPr>
        <w:pStyle w:val="ConsPlusTitle"/>
        <w:jc w:val="center"/>
      </w:pPr>
      <w:bookmarkStart w:id="0" w:name="P29"/>
      <w:bookmarkEnd w:id="0"/>
      <w:r>
        <w:t>ПОЛОЖЕНИЕ</w:t>
      </w:r>
    </w:p>
    <w:p w:rsidR="00B75FA3" w:rsidRDefault="00B75FA3">
      <w:pPr>
        <w:pStyle w:val="ConsPlusTitle"/>
        <w:jc w:val="center"/>
      </w:pPr>
      <w:r>
        <w:t>ОБ ИСХОДНЫХ ДАННЫХ ДЛЯ ПРОВЕДЕНИЯ КАТЕГОРИРОВАНИЯ ОБЪЕКТА</w:t>
      </w:r>
    </w:p>
    <w:p w:rsidR="00B75FA3" w:rsidRDefault="00B75FA3">
      <w:pPr>
        <w:pStyle w:val="ConsPlusTitle"/>
        <w:jc w:val="center"/>
      </w:pPr>
      <w:r>
        <w:t>ТОПЛИВНО-ЭНЕРГЕТИЧЕСКОГО КОМПЛЕКСА, ПОРЯДКЕ ЕГО ПРОВЕДЕНИЯ</w:t>
      </w:r>
    </w:p>
    <w:p w:rsidR="00B75FA3" w:rsidRDefault="00B75FA3">
      <w:pPr>
        <w:pStyle w:val="ConsPlusTitle"/>
        <w:jc w:val="center"/>
      </w:pPr>
      <w:r>
        <w:t>И КРИТЕРИЯХ КАТЕГОРИРОВАНИЯ</w:t>
      </w:r>
    </w:p>
    <w:p w:rsidR="00B75FA3" w:rsidRDefault="00B75FA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B75FA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75FA3" w:rsidRDefault="00B75F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75FA3" w:rsidRDefault="00B75F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10.09.2016 N 904)</w:t>
            </w:r>
          </w:p>
        </w:tc>
      </w:tr>
    </w:tbl>
    <w:p w:rsidR="00B75FA3" w:rsidRDefault="00B75FA3">
      <w:pPr>
        <w:pStyle w:val="ConsPlusNormal"/>
        <w:ind w:firstLine="540"/>
        <w:jc w:val="both"/>
      </w:pPr>
    </w:p>
    <w:p w:rsidR="00B75FA3" w:rsidRDefault="00B75FA3">
      <w:pPr>
        <w:pStyle w:val="ConsPlusNormal"/>
        <w:ind w:firstLine="540"/>
        <w:jc w:val="both"/>
      </w:pPr>
      <w:r>
        <w:t>1. Настоящее Положение определяет исходные данные для проведения категорирования объекта топливно-энергетического комплекса (далее - объект), порядок его проведения и критерии категорирования объекта.</w:t>
      </w:r>
    </w:p>
    <w:p w:rsidR="00B75FA3" w:rsidRDefault="00B75FA3">
      <w:pPr>
        <w:pStyle w:val="ConsPlusNormal"/>
        <w:spacing w:before="220"/>
        <w:ind w:firstLine="540"/>
        <w:jc w:val="both"/>
      </w:pPr>
      <w:bookmarkStart w:id="1" w:name="P37"/>
      <w:bookmarkEnd w:id="1"/>
      <w:r>
        <w:t>2. Исходными данными для проведения категорирования объекта являются: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а) информация об отнесении объекта к критически важным объектам для инфраструктуры и жизнеобеспечения топливно-энергетического комплекса и о наличии на объекте опасных производственных объектов;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lastRenderedPageBreak/>
        <w:t>б) общие сведения об объекте (размещение объекта, общая численность работающих на объекте, максимальная численность работающих на объекте в одной смене в дневное и ночное время, режим работы объекта, наличие вокруг объекта других производств, населенных пунктов, жилых зданий и иных объектов массового скопления людей, их характеристика и размещение по отношению к объекту, размещение объекта по отношению к транспортным коммуникациям, сведения об опасных веществах и материалах, используемых на объекте);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в) возможные условия возникновения и развития чрезвычайных ситуаций с опасными социально-экономическими последствиями;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г) масштабы возможных социально-экономических последствий вследствие аварий на объекте, в том числе в результате совершения акта незаконного вмешательства;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д) наличие критических элементов объекта и их характеристика;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е) наличие потенциально опасных участков объекта и их характеристика;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ж) наличие уязвимых мест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з) категории опасности, ранее присвоенные объекту;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и) виды угроз и модели нарушителей в отношении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к) ситуационные планы и схемы объекта, его коммуникаций, планы и экспликации отдельных зданий и сооружений и их частей, план мероприятий по локализации и ликвидации последствий аварий на объекте, проектная документация на объект, декларация промышленной безопасности объекта, документация на технологические процессы, используемые на объекте.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3. Категорирование объектов осуществляется на основании критериев категорирования, которые определяются исходя из значений показателей зоны чрезвычайной ситуации, которая может возникнуть в результате совершения акта незаконного вмешательства, возможного количества пострадавших и размера материального ущерба.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В качестве значений показателей критериев категорирования объектов используются значения, определенные в </w:t>
      </w:r>
      <w:hyperlink r:id="rId8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21 мая 2007 г. N 304 "О классификации чрезвычайных ситуаций природного и техногенного характера".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4. К низкой категории опасности относится объект, на котором в результате совершения акта незаконного вмешательства возникает чрезвычайная ситуация муниципального характера.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К средней категории опасности относится объект, на котором в результате совершения акта незаконного вмешательства возникает чрезвычайная ситуация межмуниципального или регионального характера.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К высокой категории опасности относится объект, на котором в результате совершения акта незаконного вмешательства возникает чрезвычайная ситуация межрегионального или федерального характера.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5. Для проведения категорирования объектов уполномоченный орган исполнительной власти субъекта Российской Федерации формирует перечень объектов, подлежащих категорированию.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6. Перечень объектов, подлежащих категорированию, рассматривается на заседании антитеррористической комиссии в субъекте Российской Федерации и утверждается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7. Уполномоченный орган исполнительной власти субъекта Российской Федерации в течение </w:t>
      </w:r>
      <w:r>
        <w:lastRenderedPageBreak/>
        <w:t>5 дней со дня утверждения перечня объектов, подлежащих категорированию, направляет субъектам топливно-энергетического комплекса уведомление о включении объекта в этот перечень с указанием сроков проведения категорирования объекта.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8. Для проведения категорирования объекта решением субъекта топливно-энергетического комплекса создается комиссия по категорированию объекта (далее - комиссия), в состав которой включаются: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а) представители Министерства энергетики Российской Федерации, войск национальной гвардии Российской Федерации, других заинтересованных федеральных органов исполнительной власти, органов исполнительной власти субъекта Российской Федерации и органов местного самоуправления (по согласованию);</w:t>
      </w:r>
    </w:p>
    <w:p w:rsidR="00B75FA3" w:rsidRDefault="00B75FA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10.09.2016 N 904)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б) руководитель субъекта топливно-энергетического комплекса;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в) работники объекта, являющиеся специалистами в области основного технологического оборудования, технологической (промышленной) и пожарной безопасности, контроля за опасными веществами и материалами, учета опасных веществ и материалов, а также в области инженерно-технических средств охраны и защиты информации;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г) представители </w:t>
      </w:r>
      <w:proofErr w:type="spellStart"/>
      <w:r>
        <w:t>режимно</w:t>
      </w:r>
      <w:proofErr w:type="spellEnd"/>
      <w:r>
        <w:t>-секретного отдела и подразделения безопасности (в случае их наличия);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д) представители структурного подразделения (работники) по гражданской обороне объекта, уполномоченные на решение задач в области гражданской обороны.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9. Для анализа уязвимости производственно-технологического процесса и выявления критических элементов объекта, оценки антитеррористической защищенности объекта и социально-экономических последствий совершения на объекте террористического акта могут привлекаться по решению председателя комиссии сотрудники специализированных организаций.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10. Комиссию возглавляет руководитель субъекта топливно-энергетического комплекса.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11. Анализ информации об объекте проводится комиссией на основании изучения исходных данных об объекте, указанных в </w:t>
      </w:r>
      <w:hyperlink w:anchor="P37" w:history="1">
        <w:r>
          <w:rPr>
            <w:color w:val="0000FF"/>
          </w:rPr>
          <w:t>пункте 2</w:t>
        </w:r>
      </w:hyperlink>
      <w:r>
        <w:t xml:space="preserve"> настоящего Положения, опроса специалистов и обследования объекта.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12. В ходе работы комиссия выявляет: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а) наличие потенциально опасных участков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б) критические элементы объекта и наличие уязвимых мест объекта, защита которых может предотвратить совершение акта незаконного вмешательства;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в) возможные пути отхода и места укрытия нарушителей.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13. Критические элементы объекта выявляются из числа потенциально опасных участков объекта.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14. Комиссия проводит сравнительный анализ всех выявленных критических элементов объекта и с учетом их взаимовлияния выделяет те из них, совершение акта незаконного вмешательства на которых может привести к возникновению чрезвычайной ситуации.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15. В качестве критических элементов объекта рассматриваются: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а) зоны, конструктивные и технологические элементы объекта, зданий, инженерных </w:t>
      </w:r>
      <w:r>
        <w:lastRenderedPageBreak/>
        <w:t>сооружений и коммуникаций;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б) элементы систем, узлы оборудования или устройств потенциально опасной установки на объекте;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в) места использования или хранения опасных веществ и материалов на объекте;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г) другие системы, элементы и коммуникации объекта, необходимость физической защиты которых выявлена в процессе анализа их уязвимости.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16. Выявление критических элементов объекта включает в себя: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а) составление перечня потенциально опасных участков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б) определение критических элементов объекта из числа потенциально опасных участков объекта и составление их перечня;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в) определение угрозы совершения акта незаконного вмешательства и вероятных способов его осуществления по отношению к каждому критическому элементу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г) определение модели нарушителя в отношении каждого критического элемента объекта;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д) оценку уязвимости каждого критического элемента объекта от угрозы совершения акта незаконного вмешательства.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17. Оценка социально-экономических последствий совершения террористического акта на объекте проводится для каждого критического элемента объекта и объекта в целом.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 xml:space="preserve">18. По результатам работы комиссия присваивает категорию опасности обследуемому объекту в зависимости от степени его потенциальной опасности или подтверждает (изменяет) категорию опасности объекта в случаях, предусмотренных </w:t>
      </w:r>
      <w:hyperlink r:id="rId10" w:history="1">
        <w:r>
          <w:rPr>
            <w:color w:val="0000FF"/>
          </w:rPr>
          <w:t>Правилами</w:t>
        </w:r>
      </w:hyperlink>
      <w:r>
        <w:t xml:space="preserve"> актуализации паспорта безопасности объекта топливно-энергетического комплекса, утвержденными постановлением Правительства Российской Федерации от 5 мая 2012 г. N 460.</w:t>
      </w:r>
    </w:p>
    <w:p w:rsidR="00B75FA3" w:rsidRDefault="00B75FA3">
      <w:pPr>
        <w:pStyle w:val="ConsPlusNormal"/>
        <w:spacing w:before="220"/>
        <w:ind w:firstLine="540"/>
        <w:jc w:val="both"/>
      </w:pPr>
      <w:r>
        <w:t>19. Решение комиссии оформляется актом, который является основанием для внесения субъектом топливно-энергетического комплекса в проект паспорта безопасности объекта данных об отнесении объекта к соответствующей категории опасности или подтверждения (изменения) категории опасности объекта.</w:t>
      </w:r>
    </w:p>
    <w:p w:rsidR="00B75FA3" w:rsidRDefault="00B75FA3">
      <w:pPr>
        <w:pStyle w:val="ConsPlusNormal"/>
        <w:ind w:firstLine="540"/>
        <w:jc w:val="both"/>
      </w:pPr>
    </w:p>
    <w:p w:rsidR="00B75FA3" w:rsidRDefault="00B75FA3">
      <w:pPr>
        <w:pStyle w:val="ConsPlusNormal"/>
        <w:ind w:firstLine="540"/>
        <w:jc w:val="both"/>
      </w:pPr>
    </w:p>
    <w:p w:rsidR="00B75FA3" w:rsidRDefault="00B75FA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2" w:name="_GoBack"/>
      <w:bookmarkEnd w:id="2"/>
    </w:p>
    <w:sectPr w:rsidR="00C97230" w:rsidSect="001A6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3"/>
    <w:rsid w:val="00B75FA3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23706-F235-4AD3-974D-A8654D95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5F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5F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75FA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0D3F4E3409AFCC30C4DC50B860A1C4AE6DEF359C0A758DADF13EB239632841C0A7941E69EF2F67C078642BD5g4hA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50D3F4E3409AFCC30C4DC50B860A1C4AD6CEF32950D758DADF13EB239632841D2A7CC1269E63161C76D327A9016873F2057CADD12EC4644g6h8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50D3F4E3409AFCC30C4DC50B860A1C4AD6CEA36950C758DADF13EB239632841D2A7CC1269E63162C36D327A9016873F2057CADD12EC4644g6h8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50D3F4E3409AFCC30C4DC50B860A1C4AD6CEF32950D758DADF13EB239632841D2A7CC1269E63161C76D327A9016873F2057CADD12EC4644g6h8G" TargetMode="External"/><Relationship Id="rId10" Type="http://schemas.openxmlformats.org/officeDocument/2006/relationships/hyperlink" Target="consultantplus://offline/ref=350D3F4E3409AFCC30C4DC50B860A1C4AD6CEF31990F758DADF13EB239632841D2A7CC1269E63167CC6D327A9016873F2057CADD12EC4644g6h8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50D3F4E3409AFCC30C4DC50B860A1C4AD6CEF32950D758DADF13EB239632841D2A7CC1269E63161C76D327A9016873F2057CADD12EC4644g6h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2019-04-09T06:33:00Z</dcterms:created>
  <dcterms:modified xsi:type="dcterms:W3CDTF">2019-04-09T06:33:00Z</dcterms:modified>
</cp:coreProperties>
</file>