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08B" w:rsidRPr="00EB4BF6" w:rsidRDefault="00A1359F" w:rsidP="006D4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b/>
          <w:sz w:val="28"/>
          <w:szCs w:val="28"/>
        </w:rPr>
      </w:pPr>
      <w:r w:rsidRPr="00EB4BF6">
        <w:rPr>
          <w:rFonts w:ascii="Times New Roman" w:hAnsi="Times New Roman"/>
        </w:rPr>
        <w:t xml:space="preserve">                                             </w:t>
      </w:r>
    </w:p>
    <w:p w:rsidR="00542ED2" w:rsidRPr="00EB4BF6" w:rsidRDefault="009E3748" w:rsidP="006D4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</w:rPr>
      </w:pPr>
      <w:r w:rsidRPr="00EB4BF6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1435100" cy="1066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D2" w:rsidRPr="00EB4BF6" w:rsidRDefault="00542ED2" w:rsidP="006943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542ED2" w:rsidRPr="00EB4BF6" w:rsidRDefault="00542ED2" w:rsidP="00A1359F">
      <w:pPr>
        <w:pStyle w:val="a3"/>
        <w:ind w:left="0"/>
        <w:jc w:val="center"/>
        <w:rPr>
          <w:rFonts w:ascii="Times New Roman" w:hAnsi="Times New Roman"/>
          <w:sz w:val="28"/>
        </w:rPr>
      </w:pPr>
      <w:r w:rsidRPr="00EB4BF6">
        <w:rPr>
          <w:rFonts w:ascii="Times New Roman" w:hAnsi="Times New Roman"/>
          <w:sz w:val="28"/>
        </w:rPr>
        <w:t>ГЛАВА  МАЛЫШЕВСКОГО ГОРОДСКОГО ОКРУГА</w:t>
      </w:r>
    </w:p>
    <w:p w:rsidR="00542ED2" w:rsidRPr="00EB4BF6" w:rsidRDefault="00542ED2" w:rsidP="00A1359F">
      <w:pPr>
        <w:pStyle w:val="2"/>
      </w:pPr>
    </w:p>
    <w:p w:rsidR="00542ED2" w:rsidRPr="00EB4BF6" w:rsidRDefault="00542ED2" w:rsidP="00A1359F">
      <w:pPr>
        <w:pStyle w:val="2"/>
        <w:rPr>
          <w:sz w:val="32"/>
        </w:rPr>
      </w:pPr>
      <w:proofErr w:type="gramStart"/>
      <w:r w:rsidRPr="00EB4BF6">
        <w:rPr>
          <w:sz w:val="32"/>
        </w:rPr>
        <w:t>П</w:t>
      </w:r>
      <w:proofErr w:type="gramEnd"/>
      <w:r w:rsidRPr="00EB4BF6">
        <w:rPr>
          <w:sz w:val="32"/>
        </w:rPr>
        <w:t xml:space="preserve">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542ED2" w:rsidRPr="00EB4BF6" w:rsidTr="00E31956">
        <w:trPr>
          <w:trHeight w:val="19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42ED2" w:rsidRPr="00EB4BF6" w:rsidRDefault="00542ED2" w:rsidP="00694399">
            <w:pPr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:rsidR="00542ED2" w:rsidRPr="00EB4BF6" w:rsidRDefault="00542ED2" w:rsidP="006943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B4BF6">
        <w:rPr>
          <w:rFonts w:ascii="Times New Roman" w:hAnsi="Times New Roman"/>
          <w:bCs/>
          <w:sz w:val="28"/>
          <w:szCs w:val="28"/>
        </w:rPr>
        <w:t>от</w:t>
      </w:r>
      <w:r w:rsidRPr="00EB4BF6">
        <w:rPr>
          <w:rFonts w:ascii="Times New Roman" w:hAnsi="Times New Roman"/>
          <w:bCs/>
          <w:sz w:val="24"/>
          <w:szCs w:val="24"/>
        </w:rPr>
        <w:t xml:space="preserve"> </w:t>
      </w:r>
      <w:r w:rsidR="00692B56" w:rsidRPr="00EB4BF6">
        <w:rPr>
          <w:rFonts w:ascii="Times New Roman" w:hAnsi="Times New Roman"/>
          <w:bCs/>
          <w:sz w:val="28"/>
          <w:szCs w:val="28"/>
        </w:rPr>
        <w:t>07</w:t>
      </w:r>
      <w:r w:rsidR="00E10BB9" w:rsidRPr="00EB4BF6">
        <w:rPr>
          <w:rFonts w:ascii="Times New Roman" w:hAnsi="Times New Roman"/>
          <w:bCs/>
          <w:sz w:val="28"/>
          <w:szCs w:val="28"/>
        </w:rPr>
        <w:t>.0</w:t>
      </w:r>
      <w:r w:rsidR="004A3CC0" w:rsidRPr="00EB4BF6">
        <w:rPr>
          <w:rFonts w:ascii="Times New Roman" w:hAnsi="Times New Roman"/>
          <w:bCs/>
          <w:sz w:val="28"/>
          <w:szCs w:val="28"/>
        </w:rPr>
        <w:t>3</w:t>
      </w:r>
      <w:r w:rsidR="00E10BB9" w:rsidRPr="00EB4BF6">
        <w:rPr>
          <w:rFonts w:ascii="Times New Roman" w:hAnsi="Times New Roman"/>
          <w:bCs/>
          <w:sz w:val="28"/>
          <w:szCs w:val="28"/>
        </w:rPr>
        <w:t>.2018</w:t>
      </w:r>
      <w:r w:rsidRPr="00EB4BF6">
        <w:rPr>
          <w:rFonts w:ascii="Times New Roman" w:hAnsi="Times New Roman"/>
          <w:bCs/>
          <w:sz w:val="28"/>
          <w:szCs w:val="28"/>
        </w:rPr>
        <w:t xml:space="preserve"> г</w:t>
      </w:r>
      <w:r w:rsidR="00E10BB9" w:rsidRPr="00EB4BF6">
        <w:rPr>
          <w:rFonts w:ascii="Times New Roman" w:hAnsi="Times New Roman"/>
          <w:bCs/>
          <w:sz w:val="28"/>
          <w:szCs w:val="28"/>
        </w:rPr>
        <w:t>.</w:t>
      </w:r>
      <w:r w:rsidRPr="00EB4BF6">
        <w:rPr>
          <w:rFonts w:ascii="Times New Roman" w:hAnsi="Times New Roman"/>
          <w:bCs/>
          <w:sz w:val="28"/>
          <w:szCs w:val="28"/>
        </w:rPr>
        <w:t xml:space="preserve"> </w:t>
      </w:r>
      <w:r w:rsidR="007D240C" w:rsidRPr="00EB4BF6">
        <w:rPr>
          <w:rFonts w:ascii="Times New Roman" w:hAnsi="Times New Roman"/>
          <w:bCs/>
          <w:sz w:val="28"/>
          <w:szCs w:val="28"/>
        </w:rPr>
        <w:t xml:space="preserve"> </w:t>
      </w:r>
      <w:r w:rsidR="00C51A36" w:rsidRPr="00EB4BF6">
        <w:rPr>
          <w:rFonts w:ascii="Times New Roman" w:hAnsi="Times New Roman"/>
          <w:bCs/>
          <w:sz w:val="28"/>
          <w:szCs w:val="28"/>
        </w:rPr>
        <w:t xml:space="preserve">№ </w:t>
      </w:r>
      <w:r w:rsidRPr="00EB4BF6">
        <w:rPr>
          <w:rFonts w:ascii="Times New Roman" w:hAnsi="Times New Roman"/>
          <w:bCs/>
          <w:sz w:val="28"/>
          <w:szCs w:val="28"/>
        </w:rPr>
        <w:t xml:space="preserve"> </w:t>
      </w:r>
      <w:r w:rsidR="00692B56" w:rsidRPr="00EB4BF6">
        <w:rPr>
          <w:rFonts w:ascii="Times New Roman" w:hAnsi="Times New Roman"/>
          <w:bCs/>
          <w:sz w:val="28"/>
          <w:szCs w:val="28"/>
        </w:rPr>
        <w:t>156</w:t>
      </w:r>
      <w:r w:rsidRPr="00EB4BF6">
        <w:rPr>
          <w:rFonts w:ascii="Times New Roman" w:hAnsi="Times New Roman"/>
          <w:bCs/>
          <w:sz w:val="28"/>
          <w:szCs w:val="28"/>
        </w:rPr>
        <w:t>-ПГ</w:t>
      </w:r>
      <w:r w:rsidRPr="00EB4BF6">
        <w:rPr>
          <w:rFonts w:ascii="Times New Roman" w:hAnsi="Times New Roman"/>
          <w:bCs/>
          <w:sz w:val="28"/>
          <w:szCs w:val="28"/>
        </w:rPr>
        <w:tab/>
      </w:r>
      <w:r w:rsidRPr="00EB4BF6">
        <w:rPr>
          <w:rFonts w:ascii="Times New Roman" w:hAnsi="Times New Roman"/>
          <w:bCs/>
          <w:sz w:val="28"/>
          <w:szCs w:val="28"/>
        </w:rPr>
        <w:tab/>
      </w:r>
      <w:r w:rsidR="0060288E" w:rsidRPr="00EB4BF6">
        <w:rPr>
          <w:rFonts w:ascii="Times New Roman" w:hAnsi="Times New Roman"/>
          <w:bCs/>
          <w:sz w:val="28"/>
          <w:szCs w:val="28"/>
        </w:rPr>
        <w:t xml:space="preserve">             </w:t>
      </w:r>
      <w:r w:rsidR="007D240C" w:rsidRPr="00EB4BF6">
        <w:rPr>
          <w:rFonts w:ascii="Times New Roman" w:hAnsi="Times New Roman"/>
          <w:bCs/>
          <w:sz w:val="28"/>
          <w:szCs w:val="28"/>
        </w:rPr>
        <w:tab/>
      </w:r>
      <w:r w:rsidR="007D240C" w:rsidRPr="00EB4BF6">
        <w:rPr>
          <w:rFonts w:ascii="Times New Roman" w:hAnsi="Times New Roman"/>
          <w:bCs/>
          <w:sz w:val="28"/>
          <w:szCs w:val="28"/>
        </w:rPr>
        <w:tab/>
      </w:r>
      <w:r w:rsidR="007D240C" w:rsidRPr="00EB4BF6">
        <w:rPr>
          <w:rFonts w:ascii="Times New Roman" w:hAnsi="Times New Roman"/>
          <w:bCs/>
          <w:sz w:val="28"/>
          <w:szCs w:val="28"/>
        </w:rPr>
        <w:tab/>
        <w:t>пгт</w:t>
      </w:r>
      <w:r w:rsidR="004A3CC0" w:rsidRPr="00EB4BF6">
        <w:rPr>
          <w:rFonts w:ascii="Times New Roman" w:hAnsi="Times New Roman"/>
          <w:bCs/>
          <w:sz w:val="28"/>
          <w:szCs w:val="28"/>
        </w:rPr>
        <w:t xml:space="preserve"> </w:t>
      </w:r>
      <w:r w:rsidRPr="00EB4BF6">
        <w:rPr>
          <w:rFonts w:ascii="Times New Roman" w:hAnsi="Times New Roman"/>
          <w:bCs/>
          <w:sz w:val="28"/>
          <w:szCs w:val="28"/>
        </w:rPr>
        <w:t xml:space="preserve"> Малышева</w:t>
      </w:r>
    </w:p>
    <w:p w:rsidR="00542ED2" w:rsidRPr="00EB4BF6" w:rsidRDefault="00542ED2" w:rsidP="00694399">
      <w:pPr>
        <w:pStyle w:val="Default"/>
        <w:jc w:val="both"/>
        <w:rPr>
          <w:b/>
          <w:bCs/>
          <w:sz w:val="28"/>
          <w:szCs w:val="28"/>
        </w:rPr>
      </w:pPr>
    </w:p>
    <w:p w:rsidR="004A3CC0" w:rsidRPr="00EB4BF6" w:rsidRDefault="004A3CC0" w:rsidP="004A3CC0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EB4BF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B4BF6">
        <w:rPr>
          <w:rFonts w:ascii="Times New Roman" w:hAnsi="Times New Roman"/>
          <w:b/>
          <w:bCs/>
          <w:i/>
          <w:sz w:val="28"/>
          <w:szCs w:val="28"/>
        </w:rPr>
        <w:t xml:space="preserve">Об утверждении </w:t>
      </w:r>
      <w:r w:rsidRPr="00EB4BF6">
        <w:rPr>
          <w:rFonts w:ascii="Times New Roman" w:hAnsi="Times New Roman"/>
          <w:b/>
          <w:i/>
          <w:sz w:val="28"/>
          <w:szCs w:val="28"/>
        </w:rPr>
        <w:t>Плана мероприятий «дорожн</w:t>
      </w:r>
      <w:r w:rsidR="0022381B" w:rsidRPr="00EB4BF6">
        <w:rPr>
          <w:rFonts w:ascii="Times New Roman" w:hAnsi="Times New Roman"/>
          <w:b/>
          <w:i/>
          <w:sz w:val="28"/>
          <w:szCs w:val="28"/>
        </w:rPr>
        <w:t>ой</w:t>
      </w:r>
      <w:r w:rsidRPr="00EB4BF6">
        <w:rPr>
          <w:rFonts w:ascii="Times New Roman" w:hAnsi="Times New Roman"/>
          <w:b/>
          <w:i/>
          <w:sz w:val="28"/>
          <w:szCs w:val="28"/>
        </w:rPr>
        <w:t xml:space="preserve"> карт</w:t>
      </w:r>
      <w:r w:rsidR="0022381B" w:rsidRPr="00EB4BF6">
        <w:rPr>
          <w:rFonts w:ascii="Times New Roman" w:hAnsi="Times New Roman"/>
          <w:b/>
          <w:i/>
          <w:sz w:val="28"/>
          <w:szCs w:val="28"/>
        </w:rPr>
        <w:t>ы</w:t>
      </w:r>
      <w:r w:rsidRPr="00EB4BF6">
        <w:rPr>
          <w:rFonts w:ascii="Times New Roman" w:hAnsi="Times New Roman"/>
          <w:b/>
          <w:i/>
          <w:sz w:val="28"/>
          <w:szCs w:val="28"/>
        </w:rPr>
        <w:t xml:space="preserve">» по повышению </w:t>
      </w:r>
      <w:proofErr w:type="gramStart"/>
      <w:r w:rsidRPr="00EB4BF6">
        <w:rPr>
          <w:rFonts w:ascii="Times New Roman" w:hAnsi="Times New Roman"/>
          <w:b/>
          <w:i/>
          <w:sz w:val="28"/>
          <w:szCs w:val="28"/>
        </w:rPr>
        <w:t>эффективности деятельности органов местного самоуправления Малышевского  городского округа</w:t>
      </w:r>
      <w:proofErr w:type="gramEnd"/>
      <w:r w:rsidRPr="00EB4BF6">
        <w:rPr>
          <w:rFonts w:ascii="Times New Roman" w:hAnsi="Times New Roman"/>
          <w:b/>
          <w:i/>
          <w:sz w:val="28"/>
          <w:szCs w:val="28"/>
        </w:rPr>
        <w:t xml:space="preserve"> на 2018 год </w:t>
      </w:r>
    </w:p>
    <w:p w:rsidR="008900D5" w:rsidRPr="00EB4BF6" w:rsidRDefault="00FA3938" w:rsidP="00D62F3A">
      <w:pPr>
        <w:pStyle w:val="Default"/>
        <w:ind w:firstLine="709"/>
        <w:jc w:val="both"/>
        <w:rPr>
          <w:sz w:val="28"/>
          <w:szCs w:val="28"/>
        </w:rPr>
      </w:pPr>
      <w:r w:rsidRPr="00EB4BF6">
        <w:rPr>
          <w:sz w:val="28"/>
          <w:szCs w:val="28"/>
        </w:rPr>
        <w:t xml:space="preserve"> Во </w:t>
      </w:r>
      <w:r w:rsidR="00D62F3A" w:rsidRPr="00EB4BF6">
        <w:rPr>
          <w:sz w:val="28"/>
          <w:szCs w:val="28"/>
        </w:rPr>
        <w:t>исполнение</w:t>
      </w:r>
      <w:r w:rsidRPr="00EB4BF6">
        <w:rPr>
          <w:sz w:val="28"/>
          <w:szCs w:val="28"/>
        </w:rPr>
        <w:t xml:space="preserve"> Указа Президента Российской Федерации от 14 октября 2012 года </w:t>
      </w:r>
      <w:r w:rsidR="00D62F3A" w:rsidRPr="00EB4BF6">
        <w:rPr>
          <w:sz w:val="28"/>
          <w:szCs w:val="28"/>
        </w:rPr>
        <w:t xml:space="preserve">№ 1384 «О внесении  изменений в Указ Президента Российской Федерации от 28 апреля 2008 года № 607 «Об оценке эффективности </w:t>
      </w:r>
      <w:proofErr w:type="gramStart"/>
      <w:r w:rsidR="00D62F3A" w:rsidRPr="00EB4BF6">
        <w:rPr>
          <w:sz w:val="28"/>
          <w:szCs w:val="28"/>
        </w:rPr>
        <w:t>деятельности органов местного самоуправления городских округов и муниципальных районов»</w:t>
      </w:r>
      <w:r w:rsidR="00C51A36" w:rsidRPr="00EB4BF6">
        <w:rPr>
          <w:sz w:val="28"/>
          <w:szCs w:val="28"/>
        </w:rPr>
        <w:t xml:space="preserve"> </w:t>
      </w:r>
      <w:r w:rsidR="00D62F3A" w:rsidRPr="00EB4BF6">
        <w:rPr>
          <w:sz w:val="28"/>
          <w:szCs w:val="28"/>
        </w:rPr>
        <w:t>и в перечень, утвержденный этим Указом»</w:t>
      </w:r>
      <w:r w:rsidR="00692B56" w:rsidRPr="00EB4BF6">
        <w:rPr>
          <w:sz w:val="28"/>
          <w:szCs w:val="28"/>
        </w:rPr>
        <w:t>»</w:t>
      </w:r>
      <w:r w:rsidR="00D62F3A" w:rsidRPr="00EB4BF6">
        <w:rPr>
          <w:sz w:val="28"/>
          <w:szCs w:val="28"/>
        </w:rPr>
        <w:t>,</w:t>
      </w:r>
      <w:r w:rsidR="00B56497" w:rsidRPr="00EB4BF6">
        <w:rPr>
          <w:sz w:val="28"/>
          <w:szCs w:val="28"/>
        </w:rPr>
        <w:t xml:space="preserve"> </w:t>
      </w:r>
      <w:r w:rsidR="00D62F3A" w:rsidRPr="00EB4BF6">
        <w:rPr>
          <w:sz w:val="28"/>
          <w:szCs w:val="28"/>
        </w:rPr>
        <w:t>в</w:t>
      </w:r>
      <w:r w:rsidR="00100FE2" w:rsidRPr="00EB4BF6">
        <w:rPr>
          <w:sz w:val="28"/>
          <w:szCs w:val="28"/>
        </w:rPr>
        <w:t xml:space="preserve"> целях </w:t>
      </w:r>
      <w:r w:rsidRPr="00EB4BF6">
        <w:rPr>
          <w:sz w:val="28"/>
          <w:szCs w:val="28"/>
        </w:rPr>
        <w:t>реализации постановления Правительства Свердловской области от 12 апреля 2013 года № 485-ПП «О формировании сводного доклада Свердловской области о результатах мониторинга эффективности органов местного самоуправления городских округов и муниципальных районов, расположенных на территории Свердловской области</w:t>
      </w:r>
      <w:r w:rsidR="00D62F3A" w:rsidRPr="00EB4BF6">
        <w:rPr>
          <w:sz w:val="28"/>
          <w:szCs w:val="28"/>
        </w:rPr>
        <w:t>»</w:t>
      </w:r>
      <w:r w:rsidR="00100FE2" w:rsidRPr="00EB4BF6">
        <w:rPr>
          <w:sz w:val="28"/>
          <w:szCs w:val="28"/>
        </w:rPr>
        <w:t>, руководствуясь статьями 28,31 Устава Малышевского городского округа,</w:t>
      </w:r>
      <w:proofErr w:type="gramEnd"/>
    </w:p>
    <w:p w:rsidR="00100FE2" w:rsidRPr="00EB4BF6" w:rsidRDefault="00100FE2" w:rsidP="0039386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10BB9" w:rsidRPr="00EB4BF6" w:rsidRDefault="00542ED2" w:rsidP="0039386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B4BF6">
        <w:rPr>
          <w:rFonts w:ascii="Times New Roman" w:hAnsi="Times New Roman"/>
          <w:b/>
          <w:sz w:val="28"/>
          <w:szCs w:val="28"/>
        </w:rPr>
        <w:t>ПОСТАНОВЛЯЮ:</w:t>
      </w:r>
    </w:p>
    <w:p w:rsidR="00B56497" w:rsidRPr="00EB4BF6" w:rsidRDefault="00B56497" w:rsidP="0039386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15244" w:rsidRPr="00EB4BF6" w:rsidRDefault="00542ED2" w:rsidP="00C51A3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4BF6">
        <w:rPr>
          <w:rFonts w:ascii="Times New Roman" w:hAnsi="Times New Roman"/>
          <w:sz w:val="28"/>
          <w:szCs w:val="28"/>
        </w:rPr>
        <w:t>1.</w:t>
      </w:r>
      <w:r w:rsidR="0089721B" w:rsidRPr="00EB4BF6">
        <w:rPr>
          <w:rFonts w:ascii="Times New Roman" w:hAnsi="Times New Roman"/>
          <w:sz w:val="28"/>
          <w:szCs w:val="28"/>
        </w:rPr>
        <w:t xml:space="preserve"> </w:t>
      </w:r>
      <w:r w:rsidRPr="00EB4BF6">
        <w:rPr>
          <w:rFonts w:ascii="Times New Roman" w:hAnsi="Times New Roman"/>
          <w:sz w:val="28"/>
          <w:szCs w:val="28"/>
        </w:rPr>
        <w:t xml:space="preserve">Утвердить </w:t>
      </w:r>
      <w:r w:rsidR="00C51A36" w:rsidRPr="00EB4BF6">
        <w:rPr>
          <w:rFonts w:ascii="Times New Roman" w:hAnsi="Times New Roman"/>
          <w:sz w:val="28"/>
          <w:szCs w:val="28"/>
        </w:rPr>
        <w:t>П</w:t>
      </w:r>
      <w:r w:rsidR="00E31956" w:rsidRPr="00EB4BF6">
        <w:rPr>
          <w:rFonts w:ascii="Times New Roman" w:hAnsi="Times New Roman"/>
          <w:sz w:val="28"/>
          <w:szCs w:val="28"/>
        </w:rPr>
        <w:t xml:space="preserve">лан </w:t>
      </w:r>
      <w:r w:rsidR="00A15244" w:rsidRPr="00EB4BF6">
        <w:rPr>
          <w:rFonts w:ascii="Times New Roman" w:hAnsi="Times New Roman"/>
          <w:sz w:val="28"/>
          <w:szCs w:val="28"/>
        </w:rPr>
        <w:t>мероприятий «дорожн</w:t>
      </w:r>
      <w:r w:rsidR="00C51A36" w:rsidRPr="00EB4BF6">
        <w:rPr>
          <w:rFonts w:ascii="Times New Roman" w:hAnsi="Times New Roman"/>
          <w:sz w:val="28"/>
          <w:szCs w:val="28"/>
        </w:rPr>
        <w:t>ую</w:t>
      </w:r>
      <w:r w:rsidR="00A15244" w:rsidRPr="00EB4BF6">
        <w:rPr>
          <w:rFonts w:ascii="Times New Roman" w:hAnsi="Times New Roman"/>
          <w:sz w:val="28"/>
          <w:szCs w:val="28"/>
        </w:rPr>
        <w:t xml:space="preserve"> карт</w:t>
      </w:r>
      <w:r w:rsidR="00C51A36" w:rsidRPr="00EB4BF6">
        <w:rPr>
          <w:rFonts w:ascii="Times New Roman" w:hAnsi="Times New Roman"/>
          <w:sz w:val="28"/>
          <w:szCs w:val="28"/>
        </w:rPr>
        <w:t>у</w:t>
      </w:r>
      <w:r w:rsidR="00A15244" w:rsidRPr="00EB4BF6">
        <w:rPr>
          <w:rFonts w:ascii="Times New Roman" w:hAnsi="Times New Roman"/>
          <w:sz w:val="28"/>
          <w:szCs w:val="28"/>
        </w:rPr>
        <w:t xml:space="preserve">» по повышению </w:t>
      </w:r>
      <w:proofErr w:type="gramStart"/>
      <w:r w:rsidR="00A15244" w:rsidRPr="00EB4BF6">
        <w:rPr>
          <w:rFonts w:ascii="Times New Roman" w:hAnsi="Times New Roman"/>
          <w:sz w:val="28"/>
          <w:szCs w:val="28"/>
        </w:rPr>
        <w:t>эффективности деятельности органов местного самоуправления Малышевского  городского округа</w:t>
      </w:r>
      <w:proofErr w:type="gramEnd"/>
      <w:r w:rsidR="00A15244" w:rsidRPr="00EB4BF6">
        <w:rPr>
          <w:rFonts w:ascii="Times New Roman" w:hAnsi="Times New Roman"/>
          <w:sz w:val="28"/>
          <w:szCs w:val="28"/>
        </w:rPr>
        <w:t xml:space="preserve"> на 2018 год</w:t>
      </w:r>
      <w:r w:rsidR="003F203C" w:rsidRPr="00EB4BF6">
        <w:rPr>
          <w:rFonts w:ascii="Times New Roman" w:hAnsi="Times New Roman"/>
          <w:sz w:val="28"/>
          <w:szCs w:val="28"/>
        </w:rPr>
        <w:t xml:space="preserve"> (Прилагается).</w:t>
      </w:r>
      <w:r w:rsidR="00A15244" w:rsidRPr="00EB4BF6">
        <w:rPr>
          <w:rFonts w:ascii="Times New Roman" w:hAnsi="Times New Roman"/>
          <w:sz w:val="28"/>
          <w:szCs w:val="28"/>
        </w:rPr>
        <w:t xml:space="preserve"> </w:t>
      </w:r>
    </w:p>
    <w:p w:rsidR="00542ED2" w:rsidRPr="00EB4BF6" w:rsidRDefault="0089721B" w:rsidP="003938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4BF6">
        <w:rPr>
          <w:rFonts w:ascii="Times New Roman" w:hAnsi="Times New Roman"/>
          <w:sz w:val="28"/>
          <w:szCs w:val="28"/>
        </w:rPr>
        <w:t>2</w:t>
      </w:r>
      <w:r w:rsidR="00542ED2" w:rsidRPr="00EB4BF6">
        <w:rPr>
          <w:rFonts w:ascii="Times New Roman" w:hAnsi="Times New Roman"/>
          <w:sz w:val="28"/>
          <w:szCs w:val="28"/>
        </w:rPr>
        <w:t>.</w:t>
      </w:r>
      <w:r w:rsidRPr="00EB4BF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381B" w:rsidRPr="00EB4BF6">
        <w:rPr>
          <w:rFonts w:ascii="Times New Roman" w:hAnsi="Times New Roman"/>
          <w:sz w:val="28"/>
          <w:szCs w:val="28"/>
        </w:rPr>
        <w:t>Р</w:t>
      </w:r>
      <w:r w:rsidR="00542ED2" w:rsidRPr="00EB4BF6">
        <w:rPr>
          <w:rFonts w:ascii="Times New Roman" w:hAnsi="Times New Roman"/>
          <w:sz w:val="28"/>
          <w:szCs w:val="28"/>
        </w:rPr>
        <w:t>азместить</w:t>
      </w:r>
      <w:proofErr w:type="gramEnd"/>
      <w:r w:rsidR="0022381B" w:rsidRPr="00EB4BF6">
        <w:rPr>
          <w:rFonts w:ascii="Times New Roman" w:hAnsi="Times New Roman"/>
          <w:sz w:val="28"/>
          <w:szCs w:val="28"/>
        </w:rPr>
        <w:t xml:space="preserve"> настоящее постановление</w:t>
      </w:r>
      <w:r w:rsidR="00542ED2" w:rsidRPr="00EB4BF6">
        <w:rPr>
          <w:rFonts w:ascii="Times New Roman" w:hAnsi="Times New Roman"/>
          <w:sz w:val="28"/>
          <w:szCs w:val="28"/>
        </w:rPr>
        <w:t xml:space="preserve"> на официальном сайте </w:t>
      </w:r>
      <w:r w:rsidR="00E10BB9" w:rsidRPr="00EB4BF6">
        <w:rPr>
          <w:rFonts w:ascii="Times New Roman" w:hAnsi="Times New Roman"/>
          <w:sz w:val="28"/>
          <w:szCs w:val="28"/>
        </w:rPr>
        <w:t xml:space="preserve">администрации </w:t>
      </w:r>
      <w:r w:rsidR="00542ED2" w:rsidRPr="00EB4BF6">
        <w:rPr>
          <w:rFonts w:ascii="Times New Roman" w:hAnsi="Times New Roman"/>
          <w:sz w:val="28"/>
          <w:szCs w:val="28"/>
        </w:rPr>
        <w:t>Малышевского городского округа</w:t>
      </w:r>
      <w:r w:rsidRPr="00EB4BF6">
        <w:rPr>
          <w:rFonts w:ascii="Times New Roman" w:hAnsi="Times New Roman"/>
        </w:rPr>
        <w:t xml:space="preserve"> (</w:t>
      </w:r>
      <w:r w:rsidRPr="00EB4BF6">
        <w:rPr>
          <w:rFonts w:ascii="Times New Roman" w:hAnsi="Times New Roman"/>
          <w:sz w:val="28"/>
          <w:szCs w:val="28"/>
        </w:rPr>
        <w:t>http://адм-малышева.рф/index)</w:t>
      </w:r>
      <w:r w:rsidR="00542ED2" w:rsidRPr="00EB4BF6">
        <w:rPr>
          <w:rFonts w:ascii="Times New Roman" w:hAnsi="Times New Roman"/>
          <w:sz w:val="28"/>
          <w:szCs w:val="28"/>
        </w:rPr>
        <w:t>.</w:t>
      </w:r>
    </w:p>
    <w:p w:rsidR="00DA6F4D" w:rsidRPr="00EB4BF6" w:rsidRDefault="0089721B" w:rsidP="003938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4BF6">
        <w:rPr>
          <w:rFonts w:ascii="Times New Roman" w:hAnsi="Times New Roman"/>
          <w:sz w:val="28"/>
          <w:szCs w:val="28"/>
        </w:rPr>
        <w:t>3</w:t>
      </w:r>
      <w:r w:rsidR="00451C19" w:rsidRPr="00EB4BF6">
        <w:rPr>
          <w:rFonts w:ascii="Times New Roman" w:hAnsi="Times New Roman"/>
          <w:sz w:val="28"/>
          <w:szCs w:val="28"/>
        </w:rPr>
        <w:t>.</w:t>
      </w:r>
      <w:r w:rsidRPr="00EB4BF6">
        <w:rPr>
          <w:rFonts w:ascii="Times New Roman" w:hAnsi="Times New Roman"/>
          <w:sz w:val="28"/>
          <w:szCs w:val="28"/>
        </w:rPr>
        <w:t xml:space="preserve"> </w:t>
      </w:r>
      <w:r w:rsidR="00C0470E" w:rsidRPr="00EB4BF6"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</w:t>
      </w:r>
      <w:r w:rsidR="004A3CC0" w:rsidRPr="00EB4BF6">
        <w:rPr>
          <w:rFonts w:ascii="Times New Roman" w:hAnsi="Times New Roman"/>
          <w:sz w:val="28"/>
          <w:szCs w:val="28"/>
        </w:rPr>
        <w:t>оставляю за собой.</w:t>
      </w:r>
    </w:p>
    <w:p w:rsidR="00E31956" w:rsidRPr="00EB4BF6" w:rsidRDefault="00E31956" w:rsidP="006943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C51A36" w:rsidRPr="00EB4BF6" w:rsidRDefault="00C51A36" w:rsidP="006943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542ED2" w:rsidRPr="00EB4BF6" w:rsidRDefault="0089721B" w:rsidP="006943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EB4BF6">
        <w:rPr>
          <w:rFonts w:ascii="Times New Roman" w:hAnsi="Times New Roman"/>
          <w:sz w:val="28"/>
          <w:szCs w:val="28"/>
        </w:rPr>
        <w:t>И.о. г</w:t>
      </w:r>
      <w:r w:rsidR="00542ED2" w:rsidRPr="00EB4BF6">
        <w:rPr>
          <w:rFonts w:ascii="Times New Roman" w:hAnsi="Times New Roman"/>
          <w:sz w:val="28"/>
          <w:szCs w:val="28"/>
        </w:rPr>
        <w:t>лав</w:t>
      </w:r>
      <w:r w:rsidRPr="00EB4BF6">
        <w:rPr>
          <w:rFonts w:ascii="Times New Roman" w:hAnsi="Times New Roman"/>
          <w:sz w:val="28"/>
          <w:szCs w:val="28"/>
        </w:rPr>
        <w:t>ы</w:t>
      </w:r>
      <w:r w:rsidR="00542ED2" w:rsidRPr="00EB4BF6">
        <w:rPr>
          <w:rFonts w:ascii="Times New Roman" w:hAnsi="Times New Roman"/>
          <w:sz w:val="28"/>
          <w:szCs w:val="28"/>
        </w:rPr>
        <w:t xml:space="preserve"> Малышевского город</w:t>
      </w:r>
      <w:r w:rsidR="00E31956" w:rsidRPr="00EB4BF6">
        <w:rPr>
          <w:rFonts w:ascii="Times New Roman" w:hAnsi="Times New Roman"/>
          <w:sz w:val="28"/>
          <w:szCs w:val="28"/>
        </w:rPr>
        <w:t xml:space="preserve">ского округа </w:t>
      </w:r>
      <w:r w:rsidR="00E31956" w:rsidRPr="00EB4BF6">
        <w:rPr>
          <w:rFonts w:ascii="Times New Roman" w:hAnsi="Times New Roman"/>
          <w:sz w:val="28"/>
          <w:szCs w:val="28"/>
        </w:rPr>
        <w:tab/>
      </w:r>
      <w:r w:rsidR="00E31956" w:rsidRPr="00EB4BF6">
        <w:rPr>
          <w:rFonts w:ascii="Times New Roman" w:hAnsi="Times New Roman"/>
          <w:sz w:val="28"/>
          <w:szCs w:val="28"/>
        </w:rPr>
        <w:tab/>
        <w:t xml:space="preserve">             </w:t>
      </w:r>
      <w:r w:rsidR="00542ED2" w:rsidRPr="00EB4BF6">
        <w:rPr>
          <w:rFonts w:ascii="Times New Roman" w:hAnsi="Times New Roman"/>
          <w:sz w:val="28"/>
          <w:szCs w:val="28"/>
        </w:rPr>
        <w:t xml:space="preserve">      </w:t>
      </w:r>
      <w:r w:rsidR="00952CB8" w:rsidRPr="00EB4BF6">
        <w:rPr>
          <w:rFonts w:ascii="Times New Roman" w:hAnsi="Times New Roman"/>
          <w:sz w:val="28"/>
          <w:szCs w:val="28"/>
        </w:rPr>
        <w:t xml:space="preserve">    </w:t>
      </w:r>
      <w:r w:rsidRPr="00EB4BF6">
        <w:rPr>
          <w:rFonts w:ascii="Times New Roman" w:hAnsi="Times New Roman"/>
          <w:sz w:val="28"/>
          <w:szCs w:val="28"/>
        </w:rPr>
        <w:t>А</w:t>
      </w:r>
      <w:r w:rsidR="00542ED2" w:rsidRPr="00EB4BF6">
        <w:rPr>
          <w:rFonts w:ascii="Times New Roman" w:hAnsi="Times New Roman"/>
          <w:sz w:val="28"/>
          <w:szCs w:val="28"/>
        </w:rPr>
        <w:t xml:space="preserve">. </w:t>
      </w:r>
      <w:r w:rsidRPr="00EB4BF6">
        <w:rPr>
          <w:rFonts w:ascii="Times New Roman" w:hAnsi="Times New Roman"/>
          <w:sz w:val="28"/>
          <w:szCs w:val="28"/>
        </w:rPr>
        <w:t>К</w:t>
      </w:r>
      <w:r w:rsidR="00542ED2" w:rsidRPr="00EB4BF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542ED2" w:rsidRPr="00EB4BF6">
        <w:rPr>
          <w:rFonts w:ascii="Times New Roman" w:hAnsi="Times New Roman"/>
          <w:sz w:val="28"/>
          <w:szCs w:val="28"/>
        </w:rPr>
        <w:t>Ру</w:t>
      </w:r>
      <w:r w:rsidRPr="00EB4BF6">
        <w:rPr>
          <w:rFonts w:ascii="Times New Roman" w:hAnsi="Times New Roman"/>
          <w:sz w:val="28"/>
          <w:szCs w:val="28"/>
        </w:rPr>
        <w:t>дный</w:t>
      </w:r>
      <w:proofErr w:type="gramEnd"/>
    </w:p>
    <w:tbl>
      <w:tblPr>
        <w:tblW w:w="0" w:type="auto"/>
        <w:tblLook w:val="00A0"/>
      </w:tblPr>
      <w:tblGrid>
        <w:gridCol w:w="4628"/>
        <w:gridCol w:w="5227"/>
      </w:tblGrid>
      <w:tr w:rsidR="000E1DC8" w:rsidRPr="00EB4BF6" w:rsidTr="0089721B">
        <w:tc>
          <w:tcPr>
            <w:tcW w:w="4644" w:type="dxa"/>
          </w:tcPr>
          <w:p w:rsidR="000E1DC8" w:rsidRPr="00EB4BF6" w:rsidRDefault="000E1DC8" w:rsidP="007A16D1">
            <w:pPr>
              <w:pStyle w:val="11"/>
              <w:shd w:val="clear" w:color="auto" w:fill="auto"/>
              <w:spacing w:befor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245" w:type="dxa"/>
          </w:tcPr>
          <w:p w:rsidR="00CF1866" w:rsidRPr="00EB4BF6" w:rsidRDefault="00CF1866" w:rsidP="00CF1866">
            <w:pPr>
              <w:pStyle w:val="11"/>
              <w:shd w:val="clear" w:color="auto" w:fill="auto"/>
              <w:spacing w:before="0"/>
              <w:ind w:right="-397"/>
              <w:jc w:val="right"/>
              <w:rPr>
                <w:b w:val="0"/>
                <w:bCs/>
                <w:sz w:val="24"/>
                <w:szCs w:val="24"/>
              </w:rPr>
            </w:pPr>
            <w:r w:rsidRPr="00EB4BF6">
              <w:rPr>
                <w:b w:val="0"/>
                <w:bCs/>
                <w:sz w:val="24"/>
                <w:szCs w:val="24"/>
              </w:rPr>
              <w:t xml:space="preserve">         </w:t>
            </w:r>
          </w:p>
          <w:p w:rsidR="000E1DC8" w:rsidRPr="00EB4BF6" w:rsidRDefault="000E1DC8" w:rsidP="00E31956">
            <w:pPr>
              <w:pStyle w:val="11"/>
              <w:shd w:val="clear" w:color="auto" w:fill="auto"/>
              <w:spacing w:before="0" w:line="240" w:lineRule="auto"/>
              <w:ind w:left="1026"/>
              <w:rPr>
                <w:b w:val="0"/>
                <w:bCs/>
                <w:sz w:val="24"/>
                <w:szCs w:val="24"/>
              </w:rPr>
            </w:pPr>
          </w:p>
        </w:tc>
      </w:tr>
    </w:tbl>
    <w:p w:rsidR="005A59DB" w:rsidRPr="00EB4BF6" w:rsidRDefault="005A59DB" w:rsidP="005A59DB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  <w:sectPr w:rsidR="005A59DB" w:rsidRPr="00EB4BF6" w:rsidSect="00952CB8">
          <w:pgSz w:w="11906" w:h="16838"/>
          <w:pgMar w:top="709" w:right="849" w:bottom="1134" w:left="1418" w:header="709" w:footer="709" w:gutter="0"/>
          <w:cols w:space="708"/>
          <w:docGrid w:linePitch="360"/>
        </w:sectPr>
      </w:pPr>
    </w:p>
    <w:p w:rsidR="005A59DB" w:rsidRPr="00EB4BF6" w:rsidRDefault="005A59DB" w:rsidP="005A59DB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EB4BF6">
        <w:rPr>
          <w:rFonts w:ascii="Times New Roman" w:hAnsi="Times New Roman"/>
          <w:sz w:val="20"/>
          <w:szCs w:val="20"/>
        </w:rPr>
        <w:lastRenderedPageBreak/>
        <w:t>Приложение к постановлению</w:t>
      </w:r>
    </w:p>
    <w:p w:rsidR="005A59DB" w:rsidRPr="00EB4BF6" w:rsidRDefault="005A59DB" w:rsidP="005A59DB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EB4BF6">
        <w:rPr>
          <w:rFonts w:ascii="Times New Roman" w:hAnsi="Times New Roman"/>
          <w:sz w:val="20"/>
          <w:szCs w:val="20"/>
        </w:rPr>
        <w:t xml:space="preserve"> главы Малышевского </w:t>
      </w:r>
    </w:p>
    <w:p w:rsidR="005A59DB" w:rsidRPr="00EB4BF6" w:rsidRDefault="005A59DB" w:rsidP="005A59DB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EB4BF6">
        <w:rPr>
          <w:rFonts w:ascii="Times New Roman" w:hAnsi="Times New Roman"/>
          <w:sz w:val="20"/>
          <w:szCs w:val="20"/>
        </w:rPr>
        <w:t>городского округа от 07.03.2018 № 156-ПГ</w:t>
      </w:r>
    </w:p>
    <w:p w:rsidR="005A59DB" w:rsidRPr="00EB4BF6" w:rsidRDefault="005A59DB" w:rsidP="005A59DB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5A59DB" w:rsidRPr="00EB4BF6" w:rsidRDefault="005A59DB" w:rsidP="005A59DB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EB4BF6">
        <w:rPr>
          <w:rFonts w:ascii="Times New Roman" w:hAnsi="Times New Roman"/>
          <w:b/>
          <w:i/>
          <w:sz w:val="24"/>
          <w:szCs w:val="24"/>
        </w:rPr>
        <w:t xml:space="preserve">План мероприятий «дорожная карта» по повышению </w:t>
      </w:r>
      <w:proofErr w:type="gramStart"/>
      <w:r w:rsidRPr="00EB4BF6">
        <w:rPr>
          <w:rFonts w:ascii="Times New Roman" w:hAnsi="Times New Roman"/>
          <w:b/>
          <w:i/>
          <w:sz w:val="24"/>
          <w:szCs w:val="24"/>
        </w:rPr>
        <w:t>эффективности деятельности органов местного самоуправления Малышевского  городского округа</w:t>
      </w:r>
      <w:proofErr w:type="gramEnd"/>
      <w:r w:rsidRPr="00EB4BF6">
        <w:rPr>
          <w:rFonts w:ascii="Times New Roman" w:hAnsi="Times New Roman"/>
          <w:b/>
          <w:i/>
          <w:sz w:val="24"/>
          <w:szCs w:val="24"/>
        </w:rPr>
        <w:t xml:space="preserve"> на 2018 год </w:t>
      </w:r>
    </w:p>
    <w:p w:rsidR="005A59DB" w:rsidRPr="00EB4BF6" w:rsidRDefault="005A59DB" w:rsidP="005A59D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62"/>
        <w:gridCol w:w="708"/>
        <w:gridCol w:w="1276"/>
        <w:gridCol w:w="3402"/>
        <w:gridCol w:w="1418"/>
        <w:gridCol w:w="2345"/>
      </w:tblGrid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Номер строки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Значение показателя на текущий год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Ожидаемый результат реализации мероприятия/ключевое событие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5A59DB" w:rsidRPr="00EB4BF6" w:rsidTr="005A59DB">
        <w:tc>
          <w:tcPr>
            <w:tcW w:w="14786" w:type="dxa"/>
            <w:gridSpan w:val="7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Экономическое развитие</w:t>
            </w:r>
          </w:p>
        </w:tc>
      </w:tr>
      <w:tr w:rsidR="005A59DB" w:rsidRPr="00EB4BF6" w:rsidTr="005A59DB">
        <w:trPr>
          <w:trHeight w:val="628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636FB5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206,3</w:t>
            </w:r>
          </w:p>
          <w:p w:rsidR="005B040B" w:rsidRPr="00EB4BF6" w:rsidRDefault="005B040B" w:rsidP="005B040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Организация еженедельного информирования субъектов МСП и потенциальных предпринимателей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Увеличение численности субъектов МСП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  <w:tr w:rsidR="005A59DB" w:rsidRPr="00EB4BF6" w:rsidTr="005A59DB">
        <w:trPr>
          <w:trHeight w:val="627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524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Организация еженедельного информирования субъектов МСП и потенциальных предпринимателей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Увеличение численности субъектов МСП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  <w:tr w:rsidR="005A59DB" w:rsidRPr="00EB4BF6" w:rsidTr="005A59DB">
        <w:trPr>
          <w:trHeight w:val="523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1072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Объем инвестиций в основной капитал (за исключением бюджетных средств) в расчете на 1 жителя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3753,4</w:t>
            </w:r>
          </w:p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Актуализация реестра инвестиционных площадок Малышевского городского округа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Повышение инвестиционной привлекательности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Отдел  по имуществу администрации Малышевского городского округа/Отдел развития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территории администрации Малышевского городского округа</w:t>
            </w:r>
          </w:p>
        </w:tc>
      </w:tr>
      <w:tr w:rsidR="005A59DB" w:rsidRPr="00EB4BF6" w:rsidTr="005A59DB">
        <w:trPr>
          <w:trHeight w:val="98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Организация  работы инвестиционного уполномоченного  с потенциальными инвесторами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Привлечение инвесторов на территорию Малышевского городского округа</w:t>
            </w: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177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40,2</w:t>
            </w:r>
          </w:p>
        </w:tc>
        <w:tc>
          <w:tcPr>
            <w:tcW w:w="3402" w:type="dxa"/>
          </w:tcPr>
          <w:p w:rsidR="005A59DB" w:rsidRPr="00EB4BF6" w:rsidRDefault="005A59DB" w:rsidP="00B35AD9">
            <w:pPr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Проведение работы с населением по оформлению прав на земельные участки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Увеличение доли площади земельных участков, являющихся объектами налогообложения земельным налогом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EB4BF6" w:rsidTr="005A59DB">
        <w:trPr>
          <w:trHeight w:val="174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Анализ заброшенных, пустующих и неиспользуемых земельных участков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174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Работа мобильной группы по выявлению неучтенных земельных участков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174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Проведение аукционов по продаже права аренды, права собственности на земельные участки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174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174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Предоставление земельных участков согласно ст. 39.3, 39.6 ЗК РФ.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Доля прибыльных сельскохозяйственных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организаций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в общем их числе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Мониторинг регистрации сельскохозяйственных организаций на территории МГО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На территории округа отсутствуют сельскохозяйственные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организации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Отдел развития территории администрации Малышевского городского округа</w:t>
            </w:r>
          </w:p>
        </w:tc>
      </w:tr>
      <w:tr w:rsidR="005A59DB" w:rsidRPr="00EB4BF6" w:rsidTr="005A59DB">
        <w:trPr>
          <w:trHeight w:val="768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47,8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 Содержание автомобильных дорог и инженерных сооружений на них в летний и зимний периоды.</w:t>
            </w:r>
            <w:bookmarkStart w:id="0" w:name="_GoBack"/>
            <w:bookmarkEnd w:id="0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Отсутствие автомобильных дорог общего пользования местного значения, не отвечающих нормативным требованиям.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rPr>
          <w:trHeight w:val="417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ямочный ремонт дорог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523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Повышение безопасности дорожного движения (установка дорожных знаков)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Предоставление субсидий организациям - перевозчикам, осуществляющим транспортное обслуживание на социально-значимых маршрутах Малышевского городского округа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Отсутствие населенных пунктов, не имеющих регулярного общественного транспортного сообщения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ind w:firstLineChars="100" w:firstLine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Среднемесячная номинальная начисленная заработная плата работников: 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76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835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8.1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ind w:firstLineChars="100" w:firstLine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крупных и средних предприятий и некоммерческих организаций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31 398,0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Реализация  мероприятий «дорожных карт» в образовании и культуре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Повышение уровня заработной платы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Отдел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развития территории администрации Малышевского городского округа/ предприятия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и организации Малышевского городского округа</w:t>
            </w:r>
          </w:p>
        </w:tc>
      </w:tr>
      <w:tr w:rsidR="005A59DB" w:rsidRPr="00EB4BF6" w:rsidTr="005A59DB">
        <w:trPr>
          <w:trHeight w:val="944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ind w:firstLineChars="100" w:firstLine="2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Мониторинг уровня заработной платы на территории городского округа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8.2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ind w:firstLineChars="100" w:firstLine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муниципальных дошкольных образовательных учреждений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76" w:type="dxa"/>
          </w:tcPr>
          <w:p w:rsidR="005A59DB" w:rsidRPr="00EB4BF6" w:rsidRDefault="00E10D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  <w:lang w:val="en-US"/>
              </w:rPr>
              <w:t>21</w:t>
            </w:r>
            <w:r w:rsidRPr="00EB4BF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4BF6">
              <w:rPr>
                <w:rFonts w:ascii="Times New Roman" w:hAnsi="Times New Roman"/>
                <w:sz w:val="20"/>
                <w:szCs w:val="20"/>
                <w:lang w:val="en-US"/>
              </w:rPr>
              <w:t>440</w:t>
            </w:r>
            <w:r w:rsidRPr="00EB4BF6">
              <w:rPr>
                <w:rFonts w:ascii="Times New Roman" w:hAnsi="Times New Roman"/>
                <w:sz w:val="20"/>
                <w:szCs w:val="20"/>
              </w:rPr>
              <w:t>,30</w:t>
            </w:r>
          </w:p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tabs>
                <w:tab w:val="left" w:pos="993"/>
              </w:tabs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Реализация Плана  мероприятий («дорожной карты»), направленных на повышение  эффективности образования на территории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Малышевского городского округа на 2013-2018 годы, утвержденная постановлением главы Малышевского городского округа от 30.12.2016  № 796-ПГ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tabs>
                <w:tab w:val="left" w:pos="993"/>
              </w:tabs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Заработная плата соответствует целевым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показателям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Отдел образования администрации Малышевского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8.3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ind w:firstLineChars="100" w:firstLine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муниципальных общеобразовательных учреждений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76" w:type="dxa"/>
          </w:tcPr>
          <w:p w:rsidR="005A59DB" w:rsidRPr="00EB4BF6" w:rsidRDefault="00E10D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31 537,50</w:t>
            </w:r>
          </w:p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tabs>
                <w:tab w:val="left" w:pos="993"/>
              </w:tabs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Плана  мероприятий («дорожной карты»), направленных на повышение  эффективности образования на территории Малышевского городского округа на 2013-2018 годы, утвержденная постановлением главы Малышевского городского округа от 30.12.2016  № 796-ПГ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tabs>
                <w:tab w:val="left" w:pos="993"/>
              </w:tabs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Заработная плата соответствует целевым показателям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8.4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ind w:firstLineChars="100" w:firstLine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учителей муниципальных образовательных учреждений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E10D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34</w:t>
            </w:r>
            <w:r w:rsidR="00E10DDB" w:rsidRPr="00EB4BF6">
              <w:rPr>
                <w:rFonts w:ascii="Times New Roman" w:hAnsi="Times New Roman"/>
                <w:sz w:val="20"/>
                <w:szCs w:val="20"/>
              </w:rPr>
              <w:t> 480,70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tabs>
                <w:tab w:val="left" w:pos="993"/>
              </w:tabs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Реализация Плана  мероприятий («дорожной карты»), направленных на повышение  эффективности образования на территории Малышевского городского округа на 2013-2018 годы, утвержденная постановлением главы Малышевского городского округа от 30.12.2016  № 796-ПГ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tabs>
                <w:tab w:val="left" w:pos="993"/>
              </w:tabs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Соответствие уровня заработной платы среднему по экономике в Свердловской области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EB4BF6" w:rsidTr="005A59DB">
        <w:trPr>
          <w:trHeight w:val="524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8.5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ind w:firstLineChars="100" w:firstLine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муниципальных учреждений культуры и искусства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32183,00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поэтапный рост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оплаты труда работников учреждений культуры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в Малышевском городском округе, достижение целевых показателей по доведению уровня оплаты труда (средней заработной платы) работников учреждений культуры до средней заработной платы в Свердловской области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Доведение </w:t>
            </w:r>
            <w:proofErr w:type="gramStart"/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proofErr w:type="gramEnd"/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t xml:space="preserve">(средней заработной платы) работников учреждений культуры до утвержденного показателя – 32 183,00 рублей </w:t>
            </w:r>
          </w:p>
          <w:p w:rsidR="005A59DB" w:rsidRPr="00EB4BF6" w:rsidRDefault="005A59DB" w:rsidP="00B35A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EB4BF6" w:rsidTr="005A59DB">
        <w:trPr>
          <w:trHeight w:val="523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ind w:firstLineChars="100" w:firstLine="2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524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8.6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ind w:firstLineChars="100" w:firstLine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муниципальных учреждений физической культуры и спорта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D96471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18 000</w:t>
            </w:r>
            <w:r w:rsidR="005A59DB"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поэтапный рост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оплаты труда работников учреждений культуры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в Малышевском городском округе, достижение целевых показателей по доведению уровня оплаты труда (средней заработной платы) работников учреждений культуры до средней заработной платы в Свердловской области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B35AD9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Доведение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t xml:space="preserve">средней заработной платы работников учреждений физической культуры и спорта до </w:t>
            </w:r>
            <w:r w:rsidR="00D96471"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18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000,00 руб.</w:t>
            </w:r>
          </w:p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EB4BF6" w:rsidTr="005A59DB">
        <w:trPr>
          <w:trHeight w:val="523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ind w:firstLineChars="100" w:firstLine="2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услуг. 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309"/>
        </w:trPr>
        <w:tc>
          <w:tcPr>
            <w:tcW w:w="14786" w:type="dxa"/>
            <w:gridSpan w:val="7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Дошкольное образование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Доля детей в возрасте от одного года до шести лет, получающих дошкольную образовательную услугу и (или) услугу по их содержанию в муниципальных образовательных учреждениях, в общей численности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детей в возрасте от одного года до шести лет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1276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Планирование комплектования дошкольных образовательных организаций в феврале – мае на 2018-2019 учебный год в рамках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Плана работы Отдела образования АМГО на 2018 год и в соответствии с муниципальной программой «Развитие системы образования в Малышевском городском округе до 2024 года», утвержденной постановлением Главы Малышевского городского округа от 23.01.2018г. № 51-ПГ.</w:t>
            </w:r>
            <w:r w:rsidRPr="00EB4BF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Обеспечить достижение 85% доступности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дошкольного образования для детей в возрасте от 3 до 7 лет.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Отдел образования администрации Малышевского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E10D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15,</w:t>
            </w:r>
            <w:r w:rsidR="005A59DB" w:rsidRPr="00EB4BF6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Открытие 3 групп в дошкольных образовательных организациях в возрастной категории от 1 до 3 лет в рамках Плана работы Отдела образования АМГО на 2018 год и в соответствии с муниципальной программой «Развитие системы образования в Малышевском городском округе до 2024 года», утвержденной постановлением Главы Малышевского городского округа от 23.01.2018г. № 51-ПГ.</w:t>
            </w:r>
            <w:proofErr w:type="gramEnd"/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Обеспечение детскими дошкольными учреждениями детей от трех лет, а также с 1 до 3 лет.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Определение по итогам года доли зданий, находящихся в аварийном состоянии в рамках Плана работы Отдела образования АМГО на 2018 год и в соответствии с муниципальной программой «Развитие системы образования в Малышевском городском округе до 2024 года», утвержденной постановлением Главы Малышевского городского округа от 23.01.2018г. № 51-ПГ.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ind w:right="34" w:firstLine="33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Наличие/отсутствие  по итогам года доли зданий, находящихся в аварийном состоянии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14786" w:type="dxa"/>
            <w:gridSpan w:val="7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Общее и дополнительное образование</w:t>
            </w:r>
          </w:p>
        </w:tc>
      </w:tr>
      <w:tr w:rsidR="005A59DB" w:rsidRPr="00EB4BF6" w:rsidTr="005A59DB">
        <w:trPr>
          <w:trHeight w:val="519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Доля выпускников муниципальных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общеобразовательных учреждений, сдавших единый государственный экзамен по русскому языку и математике, в общей численности выпускников муниципальных общеобразовательных учреждений, сдававших единый государственный экзамен по данным предметам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проц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100,00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tabs>
                <w:tab w:val="left" w:pos="310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Повышение квалификации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педагогических кадров 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Сохранение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доли выпускников, сдавших ЕГЭ по русскому языку и математике на уровне 2017 года (100%)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Отдел образования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администрации Малышевского городского округа</w:t>
            </w:r>
          </w:p>
        </w:tc>
      </w:tr>
      <w:tr w:rsidR="005A59DB" w:rsidRPr="00EB4BF6" w:rsidTr="005A59DB">
        <w:trPr>
          <w:trHeight w:val="1882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tabs>
                <w:tab w:val="left" w:pos="310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Формирование группы риска, группы </w:t>
            </w:r>
            <w:proofErr w:type="spellStart"/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высокобальников</w:t>
            </w:r>
            <w:proofErr w:type="spellEnd"/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, разработка индивидуальных программ педагогов, сопровождение повышения мотивации на достижение успешного результата на ГИА в рамках Плана работы Отдела образования АМГО на 2018 год и в соответствии с муниципальной программой «Развитие системы образования в Малышевском городском округе до 2024 года», утвержденной постановлением Главы Малышевского городского округа от 23.01.2018г. № 51-ПГ.</w:t>
            </w:r>
            <w:proofErr w:type="gramEnd"/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tabs>
                <w:tab w:val="left" w:pos="310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Мониторинг сохранения доли выпускников, не получивших аттестат на уровне 2017 года и последних трех лет в рамках муниципальной программы «Развитие системы образования в Малышевском городском округе до 2024 года», утвержденной постановлением Главы Малышевского городского округа от 23.01.2018г. № 51-ПГ.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Сохранение доли выпускников, не получивших аттестат на уровне 2017 года (0%)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Совершенствование материально-технической базы образовательных организаций в целях обеспечения условий для качественной подготовки выпускников к прохождению государственной итоговой аттестации через беспрепятственный доступ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информационным ресурсам сети Интернет и использование современных информационных технологий в рамках муниципальной программы «Развитие системы образования в Малышевском городском округе до 2024 года», утвержденной постановлением Главы Малышевского городского округа от 23.01.2018г. № 51-ПГ.</w:t>
            </w:r>
            <w:proofErr w:type="gramEnd"/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Максимальное количество образовательных организаций соответствуют современным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требованиям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Отдел образования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33,33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Участие в 2021 году в отборе, проводимом  Министерством общего и профессионального образования, по выделению субсидии на реконструкцию ОО с целью создания новых учебных мест в рамках муниципальной программы «Развитие системы образования в Малышевском городском округе до 2024 года», утвержденной постановлением Главы Малышевского городского округа от 23.01.2018г. № 51-ПГ.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Постепенное снижение доли зданий, находящихся в аварийном состоянии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EB4BF6" w:rsidTr="005A59DB">
        <w:trPr>
          <w:trHeight w:val="2831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Доля детей первой и второй групп здоровья в общей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численности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поддержание  на оптимальном уровне доли детей первой и второй групп здоровья в общей численности, обучающихся в муниципальных общеобразовательных учреждениях благодаря организации горячего питания, реализации программ здоровьесбережения в каждой ОО, соблюдению требований СанПиН в части оснащения учебного процесса и распределения учебной нагрузки. 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Сохранение доли здоровых детей, в том числе:</w:t>
            </w:r>
          </w:p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увеличение охвата горячим питанием с 87% до 94%, в соответствии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 Областными показателями.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Отдел образования администрации Малышевского городского округа</w:t>
            </w:r>
          </w:p>
        </w:tc>
      </w:tr>
      <w:tr w:rsidR="005A59DB" w:rsidRPr="00EB4BF6" w:rsidTr="005A59DB">
        <w:trPr>
          <w:trHeight w:val="1129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Открытие 1 группы в дошкольном образовательном учреждении № 51 «Родничок» коррекционной направленности для детей с ОВЗ с общим количеством 9 детей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1641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Доля обучающихся в муниципальных общеобразовательных учреждениях, занимающихся во вторую (третью) смену, в общей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численности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E10D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6,50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проведение мероприятия по переходу 1 общеобразовательного учреждения обучения в одну смену, так на2018 – 2019 учебном году 1 класс в МАОУ Школа-сад № 42 перейдет на обучение в первую смену. </w:t>
            </w:r>
            <w:proofErr w:type="gramEnd"/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Постепенное снижение доли обучающихся в муниципальных общеобразовательных учреждениях, занимающихся во вторую смену</w:t>
            </w:r>
            <w:proofErr w:type="gramEnd"/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EB4BF6" w:rsidTr="005A59DB">
        <w:trPr>
          <w:trHeight w:val="2089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Участие в 2021 году в отборе, проводимом  Министерством общего и профессионального образования, по выделению субсидии на реконструкцию ОО с целью создания новых учебных мест в рамках муниципальной программы «Развитие системы образования в Малышевском городском округе до 2024 года», утвержденной постановлением Главы Малышевского городского округа от 23.01.2018г. № 51-ПГ.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учреждениях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 Тыс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>ублей</w:t>
            </w:r>
          </w:p>
        </w:tc>
        <w:tc>
          <w:tcPr>
            <w:tcW w:w="1276" w:type="dxa"/>
            <w:vAlign w:val="center"/>
          </w:tcPr>
          <w:p w:rsidR="005A59DB" w:rsidRPr="00EB4BF6" w:rsidRDefault="00E10D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17,20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В рамках муниципальной программы «Развитие системы образования в Малышевском городском округе до 2024 года», утвержденной постановлением Главы Малышевского городского округа от 23.01.2018г. № 51-ПГ.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Выполнение показателя на 2018 год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этой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возрастной группы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Развитие и предоставление дополнительных платных услуг, востребованных на рынке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Увеличение доли детей, получающих услуги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дополнительного образования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Отдел образования администрации Малышевского </w:t>
            </w: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городского округа</w:t>
            </w:r>
          </w:p>
        </w:tc>
      </w:tr>
      <w:tr w:rsidR="005A59DB" w:rsidRPr="00EB4BF6" w:rsidTr="005A59DB">
        <w:tc>
          <w:tcPr>
            <w:tcW w:w="14786" w:type="dxa"/>
            <w:gridSpan w:val="7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Культура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20.1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клубами и учреждениями клубного типа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2" w:type="dxa"/>
          </w:tcPr>
          <w:p w:rsidR="005A59DB" w:rsidRPr="00EB4BF6" w:rsidRDefault="005A59DB" w:rsidP="00B35AD9">
            <w:pPr>
              <w:rPr>
                <w:rFonts w:ascii="Times New Roman" w:eastAsia="F1" w:hAnsi="Times New Roman"/>
                <w:sz w:val="20"/>
                <w:szCs w:val="20"/>
              </w:rPr>
            </w:pPr>
            <w:r w:rsidRPr="00EB4BF6">
              <w:rPr>
                <w:rFonts w:ascii="Times New Roman" w:eastAsia="F1" w:hAnsi="Times New Roman"/>
                <w:sz w:val="20"/>
                <w:szCs w:val="20"/>
              </w:rPr>
              <w:t xml:space="preserve">Уровень фактической обеспеченности учреждениями культуры составляет 1 КДУ. Данный норматив выполнен 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Данный показатель достигнут</w:t>
            </w:r>
          </w:p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100,00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20.2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библиотеками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eastAsia="F1" w:hAnsi="Times New Roman"/>
                <w:sz w:val="20"/>
                <w:szCs w:val="20"/>
              </w:rPr>
              <w:t xml:space="preserve">Все жители, проживающие в Малышевском городском округе, имеют возможность доступа к библиотечным услугам.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t>Уровень фактической обеспеченности библиотеками от нормативной потребности</w:t>
            </w:r>
            <w:r w:rsidRPr="00EB4BF6">
              <w:rPr>
                <w:rFonts w:ascii="Times New Roman" w:eastAsia="F1" w:hAnsi="Times New Roman"/>
                <w:sz w:val="20"/>
                <w:szCs w:val="20"/>
              </w:rPr>
              <w:t xml:space="preserve"> выполняется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Данный показатель достигнут</w:t>
            </w:r>
          </w:p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100,00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20.3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парками культуры и отдыха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2" w:type="dxa"/>
          </w:tcPr>
          <w:p w:rsidR="005A59DB" w:rsidRPr="00EB4BF6" w:rsidRDefault="005A59DB" w:rsidP="00B35AD9">
            <w:pPr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Выполнение данного показателя в 2018 году не планируется</w:t>
            </w:r>
          </w:p>
        </w:tc>
        <w:tc>
          <w:tcPr>
            <w:tcW w:w="1418" w:type="dxa"/>
          </w:tcPr>
          <w:p w:rsidR="005A59DB" w:rsidRPr="00EB4BF6" w:rsidRDefault="005A59DB" w:rsidP="00B35AD9">
            <w:pPr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Выполнение данного показателя в 2018 году не планируется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402" w:type="dxa"/>
          </w:tcPr>
          <w:p w:rsidR="005A59DB" w:rsidRPr="00EB4BF6" w:rsidRDefault="005A59DB" w:rsidP="00B35AD9">
            <w:pPr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На 2018 год запланировано техническое обследование здания Дворца культуры «Русь» с составлением проектно-сметной документации на капитальный ремонт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Наличие проектно-сметной документации на ремонт к концу 2018 года. Начало капремонта.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Доля объектов культурного наследия, находящихся в муниципальной собственности и требующих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2" w:type="dxa"/>
          </w:tcPr>
          <w:p w:rsidR="005A59DB" w:rsidRPr="00EB4BF6" w:rsidRDefault="005A59DB" w:rsidP="00B35AD9">
            <w:pPr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На территории Малышевского городского округа объекты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культурного наследия отсутствуют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На территории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Малышевского городского округа объекты культурного наследия отсутствуют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Отдел по культуре молодежной политике и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спорту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14786" w:type="dxa"/>
            <w:gridSpan w:val="7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Физическая культура и спорт</w:t>
            </w:r>
          </w:p>
        </w:tc>
      </w:tr>
      <w:tr w:rsidR="005A59DB" w:rsidRPr="00EB4BF6" w:rsidTr="005A59DB">
        <w:trPr>
          <w:trHeight w:val="349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Внедрение комплекса ГТО в МГО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Увеличение доли систематически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занимающихся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в 2018 году до 30%.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EB4BF6" w:rsidTr="005A59DB">
        <w:trPr>
          <w:trHeight w:val="349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Пропаганда физической культуры и спорта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349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Создание условий для занятий спортом для лиц с ограниченными возможностями здоровья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524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D96471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90</w:t>
            </w:r>
            <w:r w:rsidR="005A59DB" w:rsidRPr="00EB4BF6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Внедрение комплекса ГТО в МГО</w:t>
            </w:r>
          </w:p>
        </w:tc>
        <w:tc>
          <w:tcPr>
            <w:tcW w:w="1418" w:type="dxa"/>
            <w:vMerge w:val="restart"/>
          </w:tcPr>
          <w:p w:rsidR="00D96471" w:rsidRPr="00EB4BF6" w:rsidRDefault="00D96471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A59DB" w:rsidRPr="00EB4BF6" w:rsidRDefault="00D96471" w:rsidP="00D96471">
            <w:pPr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        90,00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EB4BF6" w:rsidTr="005A59DB">
        <w:trPr>
          <w:trHeight w:val="523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Пропаганда физической культуры и спорта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321"/>
        </w:trPr>
        <w:tc>
          <w:tcPr>
            <w:tcW w:w="14786" w:type="dxa"/>
            <w:gridSpan w:val="7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Жилищное строительство и обеспечение граждан жильем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Общая площадь жилых помещений, приходящаяся в среднем на одного жителя, - всего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кв. метров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Увеличение введенных домов в эксплуатацию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Главный специалист по архитектуре и градостроительству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25.1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в том числе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введенная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в действие за один год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кв. метров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Увеличение введенных домов в эксплуатацию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Главный специалист по архитектуре и градостроительству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гектаров</w:t>
            </w:r>
          </w:p>
        </w:tc>
        <w:tc>
          <w:tcPr>
            <w:tcW w:w="1276" w:type="dxa"/>
            <w:vAlign w:val="center"/>
          </w:tcPr>
          <w:p w:rsidR="005A59DB" w:rsidRPr="00EB4BF6" w:rsidRDefault="00D26FB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Предоставление земельных участков согласно ст. 39.3, 39.6 ЗК РФ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EB4BF6" w:rsidTr="005A59DB">
        <w:trPr>
          <w:trHeight w:val="349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26.1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ind w:firstLineChars="200" w:firstLine="4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гектаров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3402" w:type="dxa"/>
          </w:tcPr>
          <w:p w:rsidR="005A59DB" w:rsidRPr="00EB4BF6" w:rsidRDefault="005A59DB" w:rsidP="00B35AD9">
            <w:pPr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Проведение аукционов по продаже права аренды, права собственности на земельные участки Предоставление земельных участков льготной категории граждан 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EB4BF6" w:rsidTr="005A59DB">
        <w:trPr>
          <w:trHeight w:val="349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ind w:firstLineChars="200" w:firstLine="4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5A59DB" w:rsidRPr="00EB4BF6" w:rsidRDefault="005A59DB" w:rsidP="00B35AD9">
            <w:pPr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Предоставление земельных участков льготной категории граждан 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349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ind w:firstLineChars="200" w:firstLine="4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Предоставление земельных участков согласно ст. 39.18 ЗК РФ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Площадь земельных участков, предоставленных для строительства, в отношении которых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с даты принятия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гектаров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27.1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объектов жилищного строительства - в течение 3 лет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>етров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27.2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иных объектов капитального строительства - в течение 5 лет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>етров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14786" w:type="dxa"/>
            <w:gridSpan w:val="7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28.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Мониторинг жилищного фонда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100 % охват жилищного фонда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rPr>
          <w:trHeight w:val="1462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29.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Доля организаций коммунального комплекса, осуществляющих производство товаров, оказание услуг по </w:t>
            </w:r>
            <w:proofErr w:type="spellStart"/>
            <w:r w:rsidRPr="00EB4BF6">
              <w:rPr>
                <w:rFonts w:ascii="Times New Roman" w:hAnsi="Times New Roman"/>
                <w:sz w:val="20"/>
                <w:szCs w:val="20"/>
              </w:rPr>
              <w:t>водо</w:t>
            </w:r>
            <w:proofErr w:type="spellEnd"/>
            <w:r w:rsidRPr="00EB4BF6">
              <w:rPr>
                <w:rFonts w:ascii="Times New Roman" w:hAnsi="Times New Roman"/>
                <w:sz w:val="20"/>
                <w:szCs w:val="20"/>
              </w:rPr>
              <w:t>-, тепл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о-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EB4BF6">
              <w:rPr>
                <w:rFonts w:ascii="Times New Roman" w:hAnsi="Times New Roman"/>
                <w:sz w:val="20"/>
                <w:szCs w:val="20"/>
              </w:rPr>
              <w:t>газо</w:t>
            </w:r>
            <w:proofErr w:type="spellEnd"/>
            <w:r w:rsidRPr="00EB4BF6">
              <w:rPr>
                <w:rFonts w:ascii="Times New Roman" w:hAnsi="Times New Roman"/>
                <w:sz w:val="20"/>
                <w:szCs w:val="20"/>
              </w:rPr>
              <w:t>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Контроль надлежащего исполнения обязательств организациями коммунального комплекса по договорам аренды муниципального имущества. 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Соблюдение прав собственников в соответствии с действующим законодательством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rPr>
          <w:trHeight w:val="1462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Контроль надлежащего предоставления жилищно-коммунальных услуг населению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30.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Осуществление мероприятий по реализации ст. 16 Федерального закона от 29 декабря 2004 г. № 189-ФЗ «О введении в действие Жилищного кодекса Российской Федерации»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Реализация ст. 16 Федерального закона от 29 декабря 2004 г. № 189-ФЗ «О введении в действие Жилищного кодекса Российской Федерации»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31.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Доля населения, получившего жилые помещения и улучшившего жилищные условия в отчетном году, в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общей численности населения, состоящего на учете в качестве нуждающегося в жилых помещения</w:t>
            </w:r>
            <w:proofErr w:type="gramEnd"/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проц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ентов</w:t>
            </w:r>
          </w:p>
        </w:tc>
        <w:tc>
          <w:tcPr>
            <w:tcW w:w="1276" w:type="dxa"/>
          </w:tcPr>
          <w:p w:rsidR="005A59DB" w:rsidRPr="00EB4BF6" w:rsidRDefault="00D26FB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6,40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Переселение из аварийного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жилфонда  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Расселение аварийных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домов Малышевского ГО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Отдел ЖКХ, строительства,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14786" w:type="dxa"/>
            <w:gridSpan w:val="7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Организация муниципального управления</w:t>
            </w:r>
          </w:p>
        </w:tc>
      </w:tr>
      <w:tr w:rsidR="005A59DB" w:rsidRPr="00EB4BF6" w:rsidTr="005A59DB">
        <w:trPr>
          <w:trHeight w:val="628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32.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</w:tcPr>
          <w:p w:rsidR="005A59DB" w:rsidRPr="00EB4BF6" w:rsidRDefault="00D26FB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17,5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Повышение заработной платы в муниципальных учреждениях МГО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Взвешенное планирование доходной части бюджета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5A59DB" w:rsidRPr="00EB4BF6" w:rsidTr="005A59DB">
        <w:trPr>
          <w:trHeight w:val="627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взаимодействие с работодателями, выплачивающими заработную плату ниже уровня МРОТ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33.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года, по полной учетной стоимости)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Принятие в муниципальную собственность имущество должника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Увеличение основных фондов муниципальной формы собственности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34.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Тыс. рублей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Контроль сроков строительства, установленных нормативно-правовыми актами.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Реализация положений Градостроительного кодекса РФ и иных нормативно-правовых актов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по управлению имуществом администрации Малышевского городского округа, главный специалист по архитектуре и градостроительству</w:t>
            </w:r>
          </w:p>
        </w:tc>
      </w:tr>
      <w:tr w:rsidR="005A59DB" w:rsidRPr="00EB4BF6" w:rsidTr="005A59DB">
        <w:trPr>
          <w:trHeight w:val="524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35.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Своевременная выплата заработной платы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Отсутствие кредиторской задолженности  по оплате труда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5A59DB" w:rsidRPr="00EB4BF6" w:rsidTr="005A59DB">
        <w:trPr>
          <w:trHeight w:val="523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Установление личной ответственности руководителей муниципальных учреждений и ГРБС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36.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276" w:type="dxa"/>
          </w:tcPr>
          <w:p w:rsidR="005A59DB" w:rsidRPr="00EB4BF6" w:rsidRDefault="00D26FB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1291,0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Сокращение расходов на содержание органов местного самоуправления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Сокращение превышения над нормативом на содержание ОМСУ, утвержденного Правительством Свердловской области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37.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1-да/0-нет</w:t>
            </w:r>
          </w:p>
        </w:tc>
        <w:tc>
          <w:tcPr>
            <w:tcW w:w="1276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Решения Думы Малышевского городского округа от 28.12.2012 № 74 «об утверждении генерального плана Малышевского городского округа»;</w:t>
            </w:r>
          </w:p>
          <w:p w:rsidR="005A59DB" w:rsidRPr="00EB4BF6" w:rsidRDefault="005A59DB" w:rsidP="005A59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Решения Думы Малышевского городского округа от 31.03.2011 № 350 «об утверждении генерального плана Малышевского городского округа применительно к р.п. Малышева»,</w:t>
            </w:r>
          </w:p>
          <w:p w:rsidR="005A59DB" w:rsidRPr="00EB4BF6" w:rsidRDefault="005A59DB" w:rsidP="005A59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Решения Думы Малышевского городского округа от 06.03.2014 № 143 «об утверждении Генерального плана Малышевского городского округа применительно к поселку Изумруд, поселку Чапаева, поселку Шамейский» 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Внесение изменений в генеральный план Малышевского городского округа, определения новых территорий для строительства жилья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Главный специалист по архитектуре и градостроительству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38.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Удовлетворенность населения организацией транспортного обслуживания в муниципальном образовании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Предоставление субсидий организациям - перевозчикам, осуществляющим транспортное обслуживание на социально-значимых маршрутах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Отсутствие населенных пунктов, не имеющих регулярного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общественного транспортного сообщения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Отдел ЖКХ, строительства, транспорта, связи и жилищной политики администрации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5A59DB" w:rsidRPr="00EB4BF6" w:rsidTr="005A59DB">
        <w:trPr>
          <w:trHeight w:val="889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39.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Удовлетворенность населения качеством автомобильных дорог в муниципальном образовании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- Содержание автомобильных дорог и инженерных сооружений на них в летний и зимний периоды. 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Удовлетворенность населения качеством автомобильных дорог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rPr>
          <w:trHeight w:val="566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- Капитальный и ямочный ремонт дорог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420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- Повышение безопасности дорожного движения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279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40.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Удовлетворенность населения жилищно-коммунальными услугами, уровнем организации теплоснабжения (снабжения населения топливом), водоснабжения (водоотведения), электроснабжения, газоснабжения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- Выполнение работ по капитальному ремонту, модернизации магистральных тепловых сетей, сетей ГХВС, технического водопровода. 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Удовлетворенность населения жилищно-коммунальными услугами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rPr>
          <w:trHeight w:val="889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- Приобретение оборудования и запорной арматуры для котельных и КНС. 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495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- Реконструкция очистных сооружений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889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- Организация обезвреживания ртутьсодержащих отходов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rPr>
          <w:trHeight w:val="835"/>
        </w:trPr>
        <w:tc>
          <w:tcPr>
            <w:tcW w:w="67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41.</w:t>
            </w:r>
          </w:p>
        </w:tc>
        <w:tc>
          <w:tcPr>
            <w:tcW w:w="4962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Среднегодовая численность постоянного населения</w:t>
            </w:r>
          </w:p>
        </w:tc>
        <w:tc>
          <w:tcPr>
            <w:tcW w:w="70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Тыс. человек</w:t>
            </w:r>
          </w:p>
        </w:tc>
        <w:tc>
          <w:tcPr>
            <w:tcW w:w="1276" w:type="dxa"/>
            <w:vMerge w:val="restart"/>
            <w:vAlign w:val="center"/>
          </w:tcPr>
          <w:p w:rsidR="005A59DB" w:rsidRPr="00EB4BF6" w:rsidRDefault="005A59DB" w:rsidP="00D26FB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10,6</w:t>
            </w:r>
            <w:r w:rsidR="00D26FBB"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Создание новых рабочих мест на территории</w:t>
            </w:r>
          </w:p>
        </w:tc>
        <w:tc>
          <w:tcPr>
            <w:tcW w:w="1418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Увеличение численности постоянного населения Малышевского городского округа</w:t>
            </w:r>
          </w:p>
        </w:tc>
        <w:tc>
          <w:tcPr>
            <w:tcW w:w="2345" w:type="dxa"/>
            <w:vMerge w:val="restart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Отдел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развития территории администрации Малышевского городского округа/Предприятия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и организации Малышевского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городского округа</w:t>
            </w:r>
          </w:p>
        </w:tc>
      </w:tr>
      <w:tr w:rsidR="005A59DB" w:rsidRPr="00EB4BF6" w:rsidTr="005A59DB">
        <w:trPr>
          <w:trHeight w:val="834"/>
        </w:trPr>
        <w:tc>
          <w:tcPr>
            <w:tcW w:w="67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Повышение уровня заработной платы </w:t>
            </w:r>
          </w:p>
        </w:tc>
        <w:tc>
          <w:tcPr>
            <w:tcW w:w="1418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  <w:vMerge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14786" w:type="dxa"/>
            <w:gridSpan w:val="7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Энергосбережение и повышение энергетической эффективности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42.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42.1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ind w:firstLineChars="200" w:firstLine="4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электрическая энергия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кВт/на 1 проживающего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560,00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индивидуальным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42.2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тепловая энергия</w:t>
            </w:r>
          </w:p>
        </w:tc>
        <w:tc>
          <w:tcPr>
            <w:tcW w:w="708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Гкал на 1 кв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>етр общей площади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индивидуальным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42.3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горячая вода</w:t>
            </w:r>
          </w:p>
        </w:tc>
        <w:tc>
          <w:tcPr>
            <w:tcW w:w="708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куб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>етров на 1 проживающего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индивидуальным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42.4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холодная вода</w:t>
            </w:r>
          </w:p>
        </w:tc>
        <w:tc>
          <w:tcPr>
            <w:tcW w:w="708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куб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>етров на 1 проживаю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щего</w:t>
            </w:r>
          </w:p>
        </w:tc>
        <w:tc>
          <w:tcPr>
            <w:tcW w:w="1276" w:type="dxa"/>
            <w:vAlign w:val="center"/>
          </w:tcPr>
          <w:p w:rsidR="005A59DB" w:rsidRPr="00EB4BF6" w:rsidRDefault="000915B5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34,25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энергетической эффективности и о внесении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изменений в отдельные законодательные акты Российский Федерации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Оснащение общедомовыми и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индивидуальным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приборами учета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Отдел ЖКХ, строительства, транспорта, связи и жилищной политики администрации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42.5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природный газ</w:t>
            </w:r>
          </w:p>
        </w:tc>
        <w:tc>
          <w:tcPr>
            <w:tcW w:w="708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куб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>етров на 1 проживающего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125,40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индивидуальным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70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</w:tcPr>
          <w:p w:rsidR="005A59DB" w:rsidRPr="00EB4BF6" w:rsidRDefault="005A59DB" w:rsidP="005A59DB">
            <w:pPr>
              <w:ind w:firstLineChars="200" w:firstLine="4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электрическая энергия</w:t>
            </w:r>
          </w:p>
        </w:tc>
        <w:tc>
          <w:tcPr>
            <w:tcW w:w="708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кВт/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ч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 на 1 человека населения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271,20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тепловая энергия</w:t>
            </w:r>
          </w:p>
        </w:tc>
        <w:tc>
          <w:tcPr>
            <w:tcW w:w="708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Гкал на 1 кв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>етр общей площади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горячая вода</w:t>
            </w:r>
          </w:p>
        </w:tc>
        <w:tc>
          <w:tcPr>
            <w:tcW w:w="708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куб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 xml:space="preserve">етров на 1 человека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населения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1,20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энергетической эффективности и о внесении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изменений в отдельные законодательные акты Российский Федерации"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Оснащение муниципальных учреждений приборами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учета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Отдел ЖКХ, строительства, транспорта, связи и жилищной политики администрации </w:t>
            </w:r>
            <w:r w:rsidRPr="00EB4BF6">
              <w:rPr>
                <w:rFonts w:ascii="Times New Roman" w:hAnsi="Times New Roman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холодная вода</w:t>
            </w:r>
          </w:p>
        </w:tc>
        <w:tc>
          <w:tcPr>
            <w:tcW w:w="708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куб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>етров на 1 человека населения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EB4BF6" w:rsidTr="005A59DB">
        <w:tc>
          <w:tcPr>
            <w:tcW w:w="67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природный газ</w:t>
            </w:r>
          </w:p>
        </w:tc>
        <w:tc>
          <w:tcPr>
            <w:tcW w:w="708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куб</w:t>
            </w:r>
            <w:proofErr w:type="gramStart"/>
            <w:r w:rsidRPr="00EB4BF6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EB4BF6">
              <w:rPr>
                <w:rFonts w:ascii="Times New Roman" w:hAnsi="Times New Roman"/>
                <w:sz w:val="20"/>
                <w:szCs w:val="20"/>
              </w:rPr>
              <w:t>етров на 1 человека населения</w:t>
            </w:r>
          </w:p>
        </w:tc>
        <w:tc>
          <w:tcPr>
            <w:tcW w:w="1276" w:type="dxa"/>
            <w:vAlign w:val="center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2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418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345" w:type="dxa"/>
          </w:tcPr>
          <w:p w:rsidR="005A59DB" w:rsidRPr="00EB4BF6" w:rsidRDefault="005A59DB" w:rsidP="005A59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4BF6">
              <w:rPr>
                <w:rFonts w:ascii="Times New Roman" w:hAnsi="Times New Roman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</w:tbl>
    <w:p w:rsidR="005A59DB" w:rsidRPr="00EB4BF6" w:rsidRDefault="005A59DB" w:rsidP="005A59DB">
      <w:pPr>
        <w:rPr>
          <w:rFonts w:ascii="Times New Roman" w:hAnsi="Times New Roman"/>
          <w:sz w:val="20"/>
          <w:szCs w:val="20"/>
        </w:rPr>
      </w:pPr>
    </w:p>
    <w:p w:rsidR="001534E6" w:rsidRPr="00EB4BF6" w:rsidRDefault="001534E6" w:rsidP="005A59DB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sectPr w:rsidR="001534E6" w:rsidRPr="00EB4BF6" w:rsidSect="00B35A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B79D5"/>
    <w:multiLevelType w:val="hybridMultilevel"/>
    <w:tmpl w:val="C2F22F1C"/>
    <w:lvl w:ilvl="0" w:tplc="9BE8B8A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DC25866"/>
    <w:multiLevelType w:val="multilevel"/>
    <w:tmpl w:val="75826A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2ED2"/>
    <w:rsid w:val="00000D5D"/>
    <w:rsid w:val="00000F4F"/>
    <w:rsid w:val="000051B1"/>
    <w:rsid w:val="000051ED"/>
    <w:rsid w:val="00006B68"/>
    <w:rsid w:val="00011ACC"/>
    <w:rsid w:val="00013D31"/>
    <w:rsid w:val="00022814"/>
    <w:rsid w:val="00022AFB"/>
    <w:rsid w:val="0002310B"/>
    <w:rsid w:val="000301B0"/>
    <w:rsid w:val="00031349"/>
    <w:rsid w:val="000332D0"/>
    <w:rsid w:val="00035EB4"/>
    <w:rsid w:val="000406B7"/>
    <w:rsid w:val="0004111F"/>
    <w:rsid w:val="00042391"/>
    <w:rsid w:val="000435A9"/>
    <w:rsid w:val="00044742"/>
    <w:rsid w:val="00045910"/>
    <w:rsid w:val="00050031"/>
    <w:rsid w:val="000525E0"/>
    <w:rsid w:val="00052FA0"/>
    <w:rsid w:val="00055E4E"/>
    <w:rsid w:val="00065840"/>
    <w:rsid w:val="0006770E"/>
    <w:rsid w:val="00070596"/>
    <w:rsid w:val="000709E9"/>
    <w:rsid w:val="00071C40"/>
    <w:rsid w:val="00075D09"/>
    <w:rsid w:val="00076BB3"/>
    <w:rsid w:val="00077205"/>
    <w:rsid w:val="00077E58"/>
    <w:rsid w:val="00081242"/>
    <w:rsid w:val="0008794F"/>
    <w:rsid w:val="000913BB"/>
    <w:rsid w:val="000915B5"/>
    <w:rsid w:val="00092144"/>
    <w:rsid w:val="00096D0C"/>
    <w:rsid w:val="000A0923"/>
    <w:rsid w:val="000A1D16"/>
    <w:rsid w:val="000A1E01"/>
    <w:rsid w:val="000A434A"/>
    <w:rsid w:val="000A5917"/>
    <w:rsid w:val="000A5DF1"/>
    <w:rsid w:val="000B12EE"/>
    <w:rsid w:val="000B4302"/>
    <w:rsid w:val="000C16EB"/>
    <w:rsid w:val="000C2EA8"/>
    <w:rsid w:val="000C2FCE"/>
    <w:rsid w:val="000C767F"/>
    <w:rsid w:val="000D0FF7"/>
    <w:rsid w:val="000D206F"/>
    <w:rsid w:val="000D30CF"/>
    <w:rsid w:val="000D5417"/>
    <w:rsid w:val="000E1DC8"/>
    <w:rsid w:val="000E2858"/>
    <w:rsid w:val="000E314B"/>
    <w:rsid w:val="000E64DA"/>
    <w:rsid w:val="000F01BB"/>
    <w:rsid w:val="000F1695"/>
    <w:rsid w:val="000F2477"/>
    <w:rsid w:val="000F43B3"/>
    <w:rsid w:val="000F63EF"/>
    <w:rsid w:val="000F7438"/>
    <w:rsid w:val="00100FE2"/>
    <w:rsid w:val="00103481"/>
    <w:rsid w:val="001047E2"/>
    <w:rsid w:val="00104D80"/>
    <w:rsid w:val="001073E9"/>
    <w:rsid w:val="00112B0F"/>
    <w:rsid w:val="00113AE1"/>
    <w:rsid w:val="00120590"/>
    <w:rsid w:val="00120953"/>
    <w:rsid w:val="00133AC6"/>
    <w:rsid w:val="00135336"/>
    <w:rsid w:val="0014161D"/>
    <w:rsid w:val="00143E1D"/>
    <w:rsid w:val="00146D67"/>
    <w:rsid w:val="001503A0"/>
    <w:rsid w:val="00152A7B"/>
    <w:rsid w:val="001534E6"/>
    <w:rsid w:val="00154002"/>
    <w:rsid w:val="0015445E"/>
    <w:rsid w:val="00157C2C"/>
    <w:rsid w:val="001611B4"/>
    <w:rsid w:val="001637E8"/>
    <w:rsid w:val="00163DEF"/>
    <w:rsid w:val="00165FFD"/>
    <w:rsid w:val="00167768"/>
    <w:rsid w:val="00170E7B"/>
    <w:rsid w:val="00172CF6"/>
    <w:rsid w:val="0018365A"/>
    <w:rsid w:val="00187F51"/>
    <w:rsid w:val="00192E59"/>
    <w:rsid w:val="001969AC"/>
    <w:rsid w:val="001A09FD"/>
    <w:rsid w:val="001A10F6"/>
    <w:rsid w:val="001A2840"/>
    <w:rsid w:val="001A74B3"/>
    <w:rsid w:val="001B1B78"/>
    <w:rsid w:val="001B2E6A"/>
    <w:rsid w:val="001B3AF6"/>
    <w:rsid w:val="001C0709"/>
    <w:rsid w:val="001C266E"/>
    <w:rsid w:val="001C7051"/>
    <w:rsid w:val="001C7EBB"/>
    <w:rsid w:val="001D332D"/>
    <w:rsid w:val="001D443F"/>
    <w:rsid w:val="001D484B"/>
    <w:rsid w:val="001E0CD7"/>
    <w:rsid w:val="001E1D38"/>
    <w:rsid w:val="001E28D6"/>
    <w:rsid w:val="001E7AF8"/>
    <w:rsid w:val="001F22BD"/>
    <w:rsid w:val="001F50B0"/>
    <w:rsid w:val="001F572B"/>
    <w:rsid w:val="001F586D"/>
    <w:rsid w:val="001F6BDF"/>
    <w:rsid w:val="00203B16"/>
    <w:rsid w:val="00203C69"/>
    <w:rsid w:val="002043C2"/>
    <w:rsid w:val="00204873"/>
    <w:rsid w:val="00207A88"/>
    <w:rsid w:val="002133AD"/>
    <w:rsid w:val="0021360A"/>
    <w:rsid w:val="00213942"/>
    <w:rsid w:val="00214B8C"/>
    <w:rsid w:val="0021614E"/>
    <w:rsid w:val="00220C00"/>
    <w:rsid w:val="002211B9"/>
    <w:rsid w:val="00222C6B"/>
    <w:rsid w:val="0022381B"/>
    <w:rsid w:val="00225F01"/>
    <w:rsid w:val="002261C9"/>
    <w:rsid w:val="00226743"/>
    <w:rsid w:val="00226ED8"/>
    <w:rsid w:val="00234593"/>
    <w:rsid w:val="00236350"/>
    <w:rsid w:val="002375D2"/>
    <w:rsid w:val="0024002E"/>
    <w:rsid w:val="00243121"/>
    <w:rsid w:val="00245282"/>
    <w:rsid w:val="00252BC9"/>
    <w:rsid w:val="00253748"/>
    <w:rsid w:val="0025399E"/>
    <w:rsid w:val="002542D3"/>
    <w:rsid w:val="00262039"/>
    <w:rsid w:val="00263903"/>
    <w:rsid w:val="0026390A"/>
    <w:rsid w:val="002643DE"/>
    <w:rsid w:val="00264C88"/>
    <w:rsid w:val="0026565D"/>
    <w:rsid w:val="00265CCF"/>
    <w:rsid w:val="00265E03"/>
    <w:rsid w:val="002665DA"/>
    <w:rsid w:val="0026733A"/>
    <w:rsid w:val="00267AC1"/>
    <w:rsid w:val="00274ED0"/>
    <w:rsid w:val="00277205"/>
    <w:rsid w:val="00277926"/>
    <w:rsid w:val="00284506"/>
    <w:rsid w:val="00290EBD"/>
    <w:rsid w:val="00292D6C"/>
    <w:rsid w:val="00294518"/>
    <w:rsid w:val="00295384"/>
    <w:rsid w:val="002A3FCC"/>
    <w:rsid w:val="002A66CD"/>
    <w:rsid w:val="002B1439"/>
    <w:rsid w:val="002B32FB"/>
    <w:rsid w:val="002B4C16"/>
    <w:rsid w:val="002B7070"/>
    <w:rsid w:val="002C0142"/>
    <w:rsid w:val="002C131A"/>
    <w:rsid w:val="002C3D0F"/>
    <w:rsid w:val="002D052C"/>
    <w:rsid w:val="002D25B5"/>
    <w:rsid w:val="002D3CF2"/>
    <w:rsid w:val="002D583E"/>
    <w:rsid w:val="002D592F"/>
    <w:rsid w:val="002D7DC0"/>
    <w:rsid w:val="002E1CDF"/>
    <w:rsid w:val="002E4141"/>
    <w:rsid w:val="002F1299"/>
    <w:rsid w:val="002F586D"/>
    <w:rsid w:val="002F5B8C"/>
    <w:rsid w:val="003038D9"/>
    <w:rsid w:val="00305221"/>
    <w:rsid w:val="003054A6"/>
    <w:rsid w:val="00314128"/>
    <w:rsid w:val="00315B2C"/>
    <w:rsid w:val="00316D31"/>
    <w:rsid w:val="00320007"/>
    <w:rsid w:val="00322BC7"/>
    <w:rsid w:val="00326CCF"/>
    <w:rsid w:val="00327A1E"/>
    <w:rsid w:val="00330FDF"/>
    <w:rsid w:val="00335120"/>
    <w:rsid w:val="00335D4D"/>
    <w:rsid w:val="00337271"/>
    <w:rsid w:val="0034404A"/>
    <w:rsid w:val="00347D68"/>
    <w:rsid w:val="003511EF"/>
    <w:rsid w:val="0035281E"/>
    <w:rsid w:val="00352872"/>
    <w:rsid w:val="00355BDE"/>
    <w:rsid w:val="003570F6"/>
    <w:rsid w:val="00360E22"/>
    <w:rsid w:val="00361019"/>
    <w:rsid w:val="00361501"/>
    <w:rsid w:val="00362E0C"/>
    <w:rsid w:val="00363B5D"/>
    <w:rsid w:val="00370A3D"/>
    <w:rsid w:val="00373AE5"/>
    <w:rsid w:val="0037506A"/>
    <w:rsid w:val="003752A5"/>
    <w:rsid w:val="00377EE6"/>
    <w:rsid w:val="00381A2A"/>
    <w:rsid w:val="003839F2"/>
    <w:rsid w:val="0038504A"/>
    <w:rsid w:val="00385597"/>
    <w:rsid w:val="0039045E"/>
    <w:rsid w:val="00391B07"/>
    <w:rsid w:val="00392BCC"/>
    <w:rsid w:val="0039386C"/>
    <w:rsid w:val="00394555"/>
    <w:rsid w:val="00395C88"/>
    <w:rsid w:val="00397DB1"/>
    <w:rsid w:val="003A033B"/>
    <w:rsid w:val="003A0515"/>
    <w:rsid w:val="003A083A"/>
    <w:rsid w:val="003A1E4B"/>
    <w:rsid w:val="003A5000"/>
    <w:rsid w:val="003A7353"/>
    <w:rsid w:val="003A77F6"/>
    <w:rsid w:val="003B0567"/>
    <w:rsid w:val="003B2008"/>
    <w:rsid w:val="003B4768"/>
    <w:rsid w:val="003B5B4C"/>
    <w:rsid w:val="003C0941"/>
    <w:rsid w:val="003C1D1E"/>
    <w:rsid w:val="003C7CA0"/>
    <w:rsid w:val="003C7D3C"/>
    <w:rsid w:val="003D4905"/>
    <w:rsid w:val="003D7E62"/>
    <w:rsid w:val="003F203C"/>
    <w:rsid w:val="003F48AF"/>
    <w:rsid w:val="003F4E84"/>
    <w:rsid w:val="003F7708"/>
    <w:rsid w:val="003F7AE0"/>
    <w:rsid w:val="004012CC"/>
    <w:rsid w:val="004033C9"/>
    <w:rsid w:val="00410775"/>
    <w:rsid w:val="00411479"/>
    <w:rsid w:val="00412DCA"/>
    <w:rsid w:val="00413BA4"/>
    <w:rsid w:val="00414975"/>
    <w:rsid w:val="0041548D"/>
    <w:rsid w:val="00415C2E"/>
    <w:rsid w:val="004231B8"/>
    <w:rsid w:val="00423B24"/>
    <w:rsid w:val="0042621F"/>
    <w:rsid w:val="00434CAD"/>
    <w:rsid w:val="00444B06"/>
    <w:rsid w:val="00446364"/>
    <w:rsid w:val="004503E5"/>
    <w:rsid w:val="00451C19"/>
    <w:rsid w:val="0045524B"/>
    <w:rsid w:val="0045564E"/>
    <w:rsid w:val="00456FC9"/>
    <w:rsid w:val="00457484"/>
    <w:rsid w:val="00460019"/>
    <w:rsid w:val="00460DA4"/>
    <w:rsid w:val="0046405C"/>
    <w:rsid w:val="004657FA"/>
    <w:rsid w:val="004678A2"/>
    <w:rsid w:val="004711EC"/>
    <w:rsid w:val="00471D23"/>
    <w:rsid w:val="00476E71"/>
    <w:rsid w:val="0047735E"/>
    <w:rsid w:val="00480E3E"/>
    <w:rsid w:val="00486D8A"/>
    <w:rsid w:val="00490AFA"/>
    <w:rsid w:val="00491CDC"/>
    <w:rsid w:val="004949B4"/>
    <w:rsid w:val="00495A5E"/>
    <w:rsid w:val="00496C4A"/>
    <w:rsid w:val="004A36B9"/>
    <w:rsid w:val="004A3CC0"/>
    <w:rsid w:val="004B0862"/>
    <w:rsid w:val="004B26DC"/>
    <w:rsid w:val="004B6673"/>
    <w:rsid w:val="004C2AD4"/>
    <w:rsid w:val="004C467C"/>
    <w:rsid w:val="004C626C"/>
    <w:rsid w:val="004C6C2B"/>
    <w:rsid w:val="004D3844"/>
    <w:rsid w:val="004D46AF"/>
    <w:rsid w:val="004E1C44"/>
    <w:rsid w:val="004E5AB0"/>
    <w:rsid w:val="004E6502"/>
    <w:rsid w:val="004F26CD"/>
    <w:rsid w:val="004F38BC"/>
    <w:rsid w:val="004F48CF"/>
    <w:rsid w:val="004F6FFB"/>
    <w:rsid w:val="00500BF5"/>
    <w:rsid w:val="00507353"/>
    <w:rsid w:val="00512D99"/>
    <w:rsid w:val="00512E5E"/>
    <w:rsid w:val="0051545C"/>
    <w:rsid w:val="0051626A"/>
    <w:rsid w:val="00520736"/>
    <w:rsid w:val="00520739"/>
    <w:rsid w:val="00520928"/>
    <w:rsid w:val="00520E55"/>
    <w:rsid w:val="00522D93"/>
    <w:rsid w:val="00525FAD"/>
    <w:rsid w:val="005262B2"/>
    <w:rsid w:val="00534F4B"/>
    <w:rsid w:val="00536784"/>
    <w:rsid w:val="00536E3E"/>
    <w:rsid w:val="00542ED2"/>
    <w:rsid w:val="005452D5"/>
    <w:rsid w:val="00547326"/>
    <w:rsid w:val="00551F41"/>
    <w:rsid w:val="00560266"/>
    <w:rsid w:val="0056377A"/>
    <w:rsid w:val="00564FBD"/>
    <w:rsid w:val="00567649"/>
    <w:rsid w:val="005702B9"/>
    <w:rsid w:val="00570608"/>
    <w:rsid w:val="00571E3A"/>
    <w:rsid w:val="00573959"/>
    <w:rsid w:val="00585F65"/>
    <w:rsid w:val="00587E43"/>
    <w:rsid w:val="00592F13"/>
    <w:rsid w:val="005932DD"/>
    <w:rsid w:val="00597500"/>
    <w:rsid w:val="005A3DBF"/>
    <w:rsid w:val="005A4AD7"/>
    <w:rsid w:val="005A51EF"/>
    <w:rsid w:val="005A59DB"/>
    <w:rsid w:val="005A6FCB"/>
    <w:rsid w:val="005A7C0F"/>
    <w:rsid w:val="005B040B"/>
    <w:rsid w:val="005B0713"/>
    <w:rsid w:val="005B71F3"/>
    <w:rsid w:val="005C2595"/>
    <w:rsid w:val="005C283A"/>
    <w:rsid w:val="005C7A52"/>
    <w:rsid w:val="005C7ABF"/>
    <w:rsid w:val="005D00C2"/>
    <w:rsid w:val="005D426C"/>
    <w:rsid w:val="005D5088"/>
    <w:rsid w:val="005D7757"/>
    <w:rsid w:val="005E026E"/>
    <w:rsid w:val="005E528D"/>
    <w:rsid w:val="005E6A19"/>
    <w:rsid w:val="005E758D"/>
    <w:rsid w:val="005F06EE"/>
    <w:rsid w:val="005F1BF8"/>
    <w:rsid w:val="005F43CC"/>
    <w:rsid w:val="005F58FE"/>
    <w:rsid w:val="00601EDF"/>
    <w:rsid w:val="0060288E"/>
    <w:rsid w:val="00604112"/>
    <w:rsid w:val="00605A9C"/>
    <w:rsid w:val="0061027D"/>
    <w:rsid w:val="00612B9F"/>
    <w:rsid w:val="00613616"/>
    <w:rsid w:val="00613E0F"/>
    <w:rsid w:val="006145C4"/>
    <w:rsid w:val="0061756C"/>
    <w:rsid w:val="006204E4"/>
    <w:rsid w:val="0062220C"/>
    <w:rsid w:val="00624CC7"/>
    <w:rsid w:val="006256B8"/>
    <w:rsid w:val="00625BE6"/>
    <w:rsid w:val="00626690"/>
    <w:rsid w:val="00627A33"/>
    <w:rsid w:val="00630B30"/>
    <w:rsid w:val="00633D95"/>
    <w:rsid w:val="00636FB5"/>
    <w:rsid w:val="00637955"/>
    <w:rsid w:val="00640DFF"/>
    <w:rsid w:val="0064734B"/>
    <w:rsid w:val="00647C66"/>
    <w:rsid w:val="00650609"/>
    <w:rsid w:val="00651406"/>
    <w:rsid w:val="00651C06"/>
    <w:rsid w:val="00653E37"/>
    <w:rsid w:val="00654D8F"/>
    <w:rsid w:val="00657EAA"/>
    <w:rsid w:val="0066143A"/>
    <w:rsid w:val="00666BF6"/>
    <w:rsid w:val="0066765C"/>
    <w:rsid w:val="00670DD5"/>
    <w:rsid w:val="006714D2"/>
    <w:rsid w:val="00672350"/>
    <w:rsid w:val="00673425"/>
    <w:rsid w:val="00675366"/>
    <w:rsid w:val="00675F5C"/>
    <w:rsid w:val="00680268"/>
    <w:rsid w:val="00680552"/>
    <w:rsid w:val="006831DB"/>
    <w:rsid w:val="00685048"/>
    <w:rsid w:val="0068534A"/>
    <w:rsid w:val="00687F5D"/>
    <w:rsid w:val="00692B56"/>
    <w:rsid w:val="00694399"/>
    <w:rsid w:val="006A7EBB"/>
    <w:rsid w:val="006C1135"/>
    <w:rsid w:val="006C6AFA"/>
    <w:rsid w:val="006D10E6"/>
    <w:rsid w:val="006D2AE0"/>
    <w:rsid w:val="006D2E08"/>
    <w:rsid w:val="006D408B"/>
    <w:rsid w:val="006D4CFA"/>
    <w:rsid w:val="006D5C70"/>
    <w:rsid w:val="006D7FB6"/>
    <w:rsid w:val="006E0407"/>
    <w:rsid w:val="006E080B"/>
    <w:rsid w:val="006E10AD"/>
    <w:rsid w:val="006E2179"/>
    <w:rsid w:val="006E3D14"/>
    <w:rsid w:val="006F07F6"/>
    <w:rsid w:val="006F1CC1"/>
    <w:rsid w:val="006F23F4"/>
    <w:rsid w:val="006F2816"/>
    <w:rsid w:val="006F2E34"/>
    <w:rsid w:val="006F4AE3"/>
    <w:rsid w:val="00701527"/>
    <w:rsid w:val="0070283F"/>
    <w:rsid w:val="00702AB2"/>
    <w:rsid w:val="00703B7B"/>
    <w:rsid w:val="007074F0"/>
    <w:rsid w:val="00714A79"/>
    <w:rsid w:val="00715715"/>
    <w:rsid w:val="00716AB0"/>
    <w:rsid w:val="0072177B"/>
    <w:rsid w:val="00722220"/>
    <w:rsid w:val="00722C52"/>
    <w:rsid w:val="00724C2C"/>
    <w:rsid w:val="00725E10"/>
    <w:rsid w:val="00727D99"/>
    <w:rsid w:val="00731BD1"/>
    <w:rsid w:val="007328A6"/>
    <w:rsid w:val="00732D95"/>
    <w:rsid w:val="00734967"/>
    <w:rsid w:val="00734999"/>
    <w:rsid w:val="00744261"/>
    <w:rsid w:val="00744B45"/>
    <w:rsid w:val="00744D40"/>
    <w:rsid w:val="00747428"/>
    <w:rsid w:val="00751660"/>
    <w:rsid w:val="00752A71"/>
    <w:rsid w:val="00753001"/>
    <w:rsid w:val="00760760"/>
    <w:rsid w:val="00764B19"/>
    <w:rsid w:val="007654CA"/>
    <w:rsid w:val="00771371"/>
    <w:rsid w:val="007753C0"/>
    <w:rsid w:val="00775901"/>
    <w:rsid w:val="007817B7"/>
    <w:rsid w:val="00782FE5"/>
    <w:rsid w:val="007844FB"/>
    <w:rsid w:val="007852A3"/>
    <w:rsid w:val="0078624A"/>
    <w:rsid w:val="00787948"/>
    <w:rsid w:val="00790591"/>
    <w:rsid w:val="00792242"/>
    <w:rsid w:val="00792938"/>
    <w:rsid w:val="007A065A"/>
    <w:rsid w:val="007A16D1"/>
    <w:rsid w:val="007A6577"/>
    <w:rsid w:val="007A6F6D"/>
    <w:rsid w:val="007B0BE7"/>
    <w:rsid w:val="007B1433"/>
    <w:rsid w:val="007B2465"/>
    <w:rsid w:val="007B51BE"/>
    <w:rsid w:val="007C0A34"/>
    <w:rsid w:val="007C0BF2"/>
    <w:rsid w:val="007C165C"/>
    <w:rsid w:val="007C30F7"/>
    <w:rsid w:val="007C7C58"/>
    <w:rsid w:val="007D240C"/>
    <w:rsid w:val="007D2E1A"/>
    <w:rsid w:val="007D7278"/>
    <w:rsid w:val="007E0887"/>
    <w:rsid w:val="007E103B"/>
    <w:rsid w:val="007E1DF7"/>
    <w:rsid w:val="007E28A6"/>
    <w:rsid w:val="007E5179"/>
    <w:rsid w:val="007E5580"/>
    <w:rsid w:val="007E6C16"/>
    <w:rsid w:val="007E788E"/>
    <w:rsid w:val="007F27E8"/>
    <w:rsid w:val="0080242F"/>
    <w:rsid w:val="008072E2"/>
    <w:rsid w:val="0080784E"/>
    <w:rsid w:val="0081043C"/>
    <w:rsid w:val="0081106C"/>
    <w:rsid w:val="008129AD"/>
    <w:rsid w:val="00813FAF"/>
    <w:rsid w:val="00816E7C"/>
    <w:rsid w:val="0082056F"/>
    <w:rsid w:val="00820AA3"/>
    <w:rsid w:val="00821DF6"/>
    <w:rsid w:val="00823354"/>
    <w:rsid w:val="00827753"/>
    <w:rsid w:val="00835007"/>
    <w:rsid w:val="0083508D"/>
    <w:rsid w:val="008374AE"/>
    <w:rsid w:val="00837D32"/>
    <w:rsid w:val="00843980"/>
    <w:rsid w:val="0084524D"/>
    <w:rsid w:val="0084605A"/>
    <w:rsid w:val="0085048F"/>
    <w:rsid w:val="00852826"/>
    <w:rsid w:val="0085296A"/>
    <w:rsid w:val="00853CCD"/>
    <w:rsid w:val="0085553D"/>
    <w:rsid w:val="00855AFE"/>
    <w:rsid w:val="00861EA1"/>
    <w:rsid w:val="00863320"/>
    <w:rsid w:val="00864C31"/>
    <w:rsid w:val="00867DDB"/>
    <w:rsid w:val="00870FFF"/>
    <w:rsid w:val="00872CA8"/>
    <w:rsid w:val="00875042"/>
    <w:rsid w:val="0087590B"/>
    <w:rsid w:val="008831D9"/>
    <w:rsid w:val="008900D5"/>
    <w:rsid w:val="00895D2B"/>
    <w:rsid w:val="0089721B"/>
    <w:rsid w:val="008A33A6"/>
    <w:rsid w:val="008A3547"/>
    <w:rsid w:val="008A35CD"/>
    <w:rsid w:val="008A361D"/>
    <w:rsid w:val="008A3AAF"/>
    <w:rsid w:val="008A3E0E"/>
    <w:rsid w:val="008A560C"/>
    <w:rsid w:val="008A5B99"/>
    <w:rsid w:val="008A6404"/>
    <w:rsid w:val="008B3F52"/>
    <w:rsid w:val="008B4163"/>
    <w:rsid w:val="008B5D95"/>
    <w:rsid w:val="008C1954"/>
    <w:rsid w:val="008C3BE3"/>
    <w:rsid w:val="008C4D21"/>
    <w:rsid w:val="008C6D5F"/>
    <w:rsid w:val="008D019E"/>
    <w:rsid w:val="008D0A0E"/>
    <w:rsid w:val="008D2F07"/>
    <w:rsid w:val="008D4AC1"/>
    <w:rsid w:val="008D5497"/>
    <w:rsid w:val="008D58C0"/>
    <w:rsid w:val="008E136B"/>
    <w:rsid w:val="008E1E2F"/>
    <w:rsid w:val="008E37DB"/>
    <w:rsid w:val="008E5E44"/>
    <w:rsid w:val="008E717C"/>
    <w:rsid w:val="008F300C"/>
    <w:rsid w:val="008F4519"/>
    <w:rsid w:val="008F71D7"/>
    <w:rsid w:val="008F76EF"/>
    <w:rsid w:val="00901225"/>
    <w:rsid w:val="00903D9A"/>
    <w:rsid w:val="00904E71"/>
    <w:rsid w:val="00906814"/>
    <w:rsid w:val="009077BD"/>
    <w:rsid w:val="00914124"/>
    <w:rsid w:val="00915944"/>
    <w:rsid w:val="00915E00"/>
    <w:rsid w:val="009210F6"/>
    <w:rsid w:val="00922F40"/>
    <w:rsid w:val="00927CBE"/>
    <w:rsid w:val="00930FAE"/>
    <w:rsid w:val="009327F0"/>
    <w:rsid w:val="00934D4D"/>
    <w:rsid w:val="00935D26"/>
    <w:rsid w:val="0093775B"/>
    <w:rsid w:val="00940B5F"/>
    <w:rsid w:val="00942140"/>
    <w:rsid w:val="00946C88"/>
    <w:rsid w:val="00951428"/>
    <w:rsid w:val="00952CB8"/>
    <w:rsid w:val="009534D1"/>
    <w:rsid w:val="00955382"/>
    <w:rsid w:val="009568BD"/>
    <w:rsid w:val="0095722A"/>
    <w:rsid w:val="00957513"/>
    <w:rsid w:val="00962461"/>
    <w:rsid w:val="00962959"/>
    <w:rsid w:val="009637D3"/>
    <w:rsid w:val="0096424F"/>
    <w:rsid w:val="00965F93"/>
    <w:rsid w:val="00966545"/>
    <w:rsid w:val="009702A5"/>
    <w:rsid w:val="00974801"/>
    <w:rsid w:val="00981F10"/>
    <w:rsid w:val="009854B8"/>
    <w:rsid w:val="009866AB"/>
    <w:rsid w:val="009912CD"/>
    <w:rsid w:val="00991F7E"/>
    <w:rsid w:val="00993C7B"/>
    <w:rsid w:val="00995B28"/>
    <w:rsid w:val="00997647"/>
    <w:rsid w:val="0099786C"/>
    <w:rsid w:val="009A22DA"/>
    <w:rsid w:val="009A261C"/>
    <w:rsid w:val="009A29D9"/>
    <w:rsid w:val="009A2FF3"/>
    <w:rsid w:val="009A4129"/>
    <w:rsid w:val="009B05C6"/>
    <w:rsid w:val="009B55B8"/>
    <w:rsid w:val="009B680C"/>
    <w:rsid w:val="009B7311"/>
    <w:rsid w:val="009C0643"/>
    <w:rsid w:val="009C10E7"/>
    <w:rsid w:val="009C1777"/>
    <w:rsid w:val="009C5EBD"/>
    <w:rsid w:val="009C7852"/>
    <w:rsid w:val="009C7F66"/>
    <w:rsid w:val="009D55C4"/>
    <w:rsid w:val="009D6D28"/>
    <w:rsid w:val="009E10FF"/>
    <w:rsid w:val="009E2687"/>
    <w:rsid w:val="009E30B6"/>
    <w:rsid w:val="009E3748"/>
    <w:rsid w:val="009F00F7"/>
    <w:rsid w:val="009F4BF0"/>
    <w:rsid w:val="00A01EDB"/>
    <w:rsid w:val="00A116BB"/>
    <w:rsid w:val="00A11C45"/>
    <w:rsid w:val="00A120F7"/>
    <w:rsid w:val="00A133B0"/>
    <w:rsid w:val="00A1359F"/>
    <w:rsid w:val="00A15244"/>
    <w:rsid w:val="00A163D1"/>
    <w:rsid w:val="00A16F56"/>
    <w:rsid w:val="00A2091F"/>
    <w:rsid w:val="00A20F8A"/>
    <w:rsid w:val="00A23AC9"/>
    <w:rsid w:val="00A25A7D"/>
    <w:rsid w:val="00A3142D"/>
    <w:rsid w:val="00A32554"/>
    <w:rsid w:val="00A40E39"/>
    <w:rsid w:val="00A41E14"/>
    <w:rsid w:val="00A44D46"/>
    <w:rsid w:val="00A46893"/>
    <w:rsid w:val="00A479E7"/>
    <w:rsid w:val="00A501CB"/>
    <w:rsid w:val="00A54430"/>
    <w:rsid w:val="00A54668"/>
    <w:rsid w:val="00A561FD"/>
    <w:rsid w:val="00A56DAA"/>
    <w:rsid w:val="00A57706"/>
    <w:rsid w:val="00A57CA5"/>
    <w:rsid w:val="00A62645"/>
    <w:rsid w:val="00A70675"/>
    <w:rsid w:val="00A71FF1"/>
    <w:rsid w:val="00A726E9"/>
    <w:rsid w:val="00A74744"/>
    <w:rsid w:val="00A774BF"/>
    <w:rsid w:val="00A779F3"/>
    <w:rsid w:val="00A8399D"/>
    <w:rsid w:val="00A843E2"/>
    <w:rsid w:val="00A85750"/>
    <w:rsid w:val="00A924AB"/>
    <w:rsid w:val="00A92978"/>
    <w:rsid w:val="00A938E2"/>
    <w:rsid w:val="00A97B3C"/>
    <w:rsid w:val="00A97D9A"/>
    <w:rsid w:val="00AA21E6"/>
    <w:rsid w:val="00AA2B2A"/>
    <w:rsid w:val="00AA2BA3"/>
    <w:rsid w:val="00AA6B46"/>
    <w:rsid w:val="00AC37C5"/>
    <w:rsid w:val="00AC5E42"/>
    <w:rsid w:val="00AD04F7"/>
    <w:rsid w:val="00AD09E8"/>
    <w:rsid w:val="00AD30C3"/>
    <w:rsid w:val="00AD3620"/>
    <w:rsid w:val="00AD66E0"/>
    <w:rsid w:val="00AD7091"/>
    <w:rsid w:val="00AD73BD"/>
    <w:rsid w:val="00AE180C"/>
    <w:rsid w:val="00AE335F"/>
    <w:rsid w:val="00AE43B2"/>
    <w:rsid w:val="00AF0513"/>
    <w:rsid w:val="00AF0A15"/>
    <w:rsid w:val="00AF269D"/>
    <w:rsid w:val="00B11159"/>
    <w:rsid w:val="00B119E0"/>
    <w:rsid w:val="00B12D98"/>
    <w:rsid w:val="00B137AC"/>
    <w:rsid w:val="00B167C3"/>
    <w:rsid w:val="00B16A47"/>
    <w:rsid w:val="00B216B0"/>
    <w:rsid w:val="00B233E9"/>
    <w:rsid w:val="00B2689F"/>
    <w:rsid w:val="00B2691E"/>
    <w:rsid w:val="00B27284"/>
    <w:rsid w:val="00B2761D"/>
    <w:rsid w:val="00B27861"/>
    <w:rsid w:val="00B30AD9"/>
    <w:rsid w:val="00B32B3A"/>
    <w:rsid w:val="00B34284"/>
    <w:rsid w:val="00B35990"/>
    <w:rsid w:val="00B35AD9"/>
    <w:rsid w:val="00B36724"/>
    <w:rsid w:val="00B37FED"/>
    <w:rsid w:val="00B41903"/>
    <w:rsid w:val="00B41B9B"/>
    <w:rsid w:val="00B4563D"/>
    <w:rsid w:val="00B46266"/>
    <w:rsid w:val="00B467FA"/>
    <w:rsid w:val="00B51C1C"/>
    <w:rsid w:val="00B51CFF"/>
    <w:rsid w:val="00B51D61"/>
    <w:rsid w:val="00B530B2"/>
    <w:rsid w:val="00B53AAC"/>
    <w:rsid w:val="00B56497"/>
    <w:rsid w:val="00B62A5B"/>
    <w:rsid w:val="00B642AF"/>
    <w:rsid w:val="00B64987"/>
    <w:rsid w:val="00B6619C"/>
    <w:rsid w:val="00B67BF9"/>
    <w:rsid w:val="00B704AC"/>
    <w:rsid w:val="00B73A76"/>
    <w:rsid w:val="00B73FF2"/>
    <w:rsid w:val="00B76A88"/>
    <w:rsid w:val="00B8090A"/>
    <w:rsid w:val="00B83250"/>
    <w:rsid w:val="00B8361B"/>
    <w:rsid w:val="00B939BF"/>
    <w:rsid w:val="00BA040E"/>
    <w:rsid w:val="00BA131F"/>
    <w:rsid w:val="00BA1B7C"/>
    <w:rsid w:val="00BA1E79"/>
    <w:rsid w:val="00BA2386"/>
    <w:rsid w:val="00BA3F2E"/>
    <w:rsid w:val="00BA4F20"/>
    <w:rsid w:val="00BA6972"/>
    <w:rsid w:val="00BA7725"/>
    <w:rsid w:val="00BB45D1"/>
    <w:rsid w:val="00BB4613"/>
    <w:rsid w:val="00BB4F4F"/>
    <w:rsid w:val="00BB5032"/>
    <w:rsid w:val="00BC14CC"/>
    <w:rsid w:val="00BC2E3B"/>
    <w:rsid w:val="00BC324D"/>
    <w:rsid w:val="00BC6BCA"/>
    <w:rsid w:val="00BC6D56"/>
    <w:rsid w:val="00BC7A11"/>
    <w:rsid w:val="00BD3A02"/>
    <w:rsid w:val="00BE150F"/>
    <w:rsid w:val="00BE4EC1"/>
    <w:rsid w:val="00BE75C4"/>
    <w:rsid w:val="00BF1A23"/>
    <w:rsid w:val="00BF1E11"/>
    <w:rsid w:val="00BF201E"/>
    <w:rsid w:val="00BF29FB"/>
    <w:rsid w:val="00BF29FD"/>
    <w:rsid w:val="00BF3C2B"/>
    <w:rsid w:val="00BF41C2"/>
    <w:rsid w:val="00C04383"/>
    <w:rsid w:val="00C044CB"/>
    <w:rsid w:val="00C0470E"/>
    <w:rsid w:val="00C05341"/>
    <w:rsid w:val="00C10606"/>
    <w:rsid w:val="00C114FA"/>
    <w:rsid w:val="00C14DC7"/>
    <w:rsid w:val="00C15FA1"/>
    <w:rsid w:val="00C16A07"/>
    <w:rsid w:val="00C17CAC"/>
    <w:rsid w:val="00C20C5B"/>
    <w:rsid w:val="00C219D6"/>
    <w:rsid w:val="00C21A98"/>
    <w:rsid w:val="00C22A5F"/>
    <w:rsid w:val="00C25D2E"/>
    <w:rsid w:val="00C26ED9"/>
    <w:rsid w:val="00C2751C"/>
    <w:rsid w:val="00C278B4"/>
    <w:rsid w:val="00C279A5"/>
    <w:rsid w:val="00C35478"/>
    <w:rsid w:val="00C37475"/>
    <w:rsid w:val="00C37E63"/>
    <w:rsid w:val="00C406E2"/>
    <w:rsid w:val="00C40A99"/>
    <w:rsid w:val="00C40D2F"/>
    <w:rsid w:val="00C41FF1"/>
    <w:rsid w:val="00C4490B"/>
    <w:rsid w:val="00C47688"/>
    <w:rsid w:val="00C503DA"/>
    <w:rsid w:val="00C51A36"/>
    <w:rsid w:val="00C55C6A"/>
    <w:rsid w:val="00C56750"/>
    <w:rsid w:val="00C575AE"/>
    <w:rsid w:val="00C62C68"/>
    <w:rsid w:val="00C63A59"/>
    <w:rsid w:val="00C84C5B"/>
    <w:rsid w:val="00C86E33"/>
    <w:rsid w:val="00C90CC0"/>
    <w:rsid w:val="00C9496A"/>
    <w:rsid w:val="00C94CFE"/>
    <w:rsid w:val="00C94E8D"/>
    <w:rsid w:val="00CA5E18"/>
    <w:rsid w:val="00CA6984"/>
    <w:rsid w:val="00CA793D"/>
    <w:rsid w:val="00CB105A"/>
    <w:rsid w:val="00CB2E83"/>
    <w:rsid w:val="00CB3A8A"/>
    <w:rsid w:val="00CB4707"/>
    <w:rsid w:val="00CC1392"/>
    <w:rsid w:val="00CC2BD8"/>
    <w:rsid w:val="00CC6208"/>
    <w:rsid w:val="00CC69F8"/>
    <w:rsid w:val="00CD2BB5"/>
    <w:rsid w:val="00CD61A1"/>
    <w:rsid w:val="00CD7F02"/>
    <w:rsid w:val="00CE1892"/>
    <w:rsid w:val="00CE200C"/>
    <w:rsid w:val="00CE39B2"/>
    <w:rsid w:val="00CE3AA1"/>
    <w:rsid w:val="00CE4802"/>
    <w:rsid w:val="00CE4873"/>
    <w:rsid w:val="00CE6995"/>
    <w:rsid w:val="00CE6A69"/>
    <w:rsid w:val="00CE6E4E"/>
    <w:rsid w:val="00CE7631"/>
    <w:rsid w:val="00CE7F03"/>
    <w:rsid w:val="00CF1866"/>
    <w:rsid w:val="00CF3781"/>
    <w:rsid w:val="00D00CDD"/>
    <w:rsid w:val="00D02602"/>
    <w:rsid w:val="00D031FB"/>
    <w:rsid w:val="00D0548D"/>
    <w:rsid w:val="00D059D7"/>
    <w:rsid w:val="00D06018"/>
    <w:rsid w:val="00D06970"/>
    <w:rsid w:val="00D10245"/>
    <w:rsid w:val="00D1037D"/>
    <w:rsid w:val="00D11019"/>
    <w:rsid w:val="00D1195A"/>
    <w:rsid w:val="00D12BA8"/>
    <w:rsid w:val="00D173C2"/>
    <w:rsid w:val="00D26FBB"/>
    <w:rsid w:val="00D30234"/>
    <w:rsid w:val="00D34422"/>
    <w:rsid w:val="00D356D0"/>
    <w:rsid w:val="00D35D38"/>
    <w:rsid w:val="00D35D80"/>
    <w:rsid w:val="00D4277A"/>
    <w:rsid w:val="00D43655"/>
    <w:rsid w:val="00D44657"/>
    <w:rsid w:val="00D44EF1"/>
    <w:rsid w:val="00D4637F"/>
    <w:rsid w:val="00D51180"/>
    <w:rsid w:val="00D55C1F"/>
    <w:rsid w:val="00D57F7D"/>
    <w:rsid w:val="00D62C39"/>
    <w:rsid w:val="00D62F3A"/>
    <w:rsid w:val="00D666E3"/>
    <w:rsid w:val="00D66B84"/>
    <w:rsid w:val="00D71099"/>
    <w:rsid w:val="00D819D2"/>
    <w:rsid w:val="00D829B5"/>
    <w:rsid w:val="00D85A2D"/>
    <w:rsid w:val="00D93F56"/>
    <w:rsid w:val="00D96471"/>
    <w:rsid w:val="00DA0012"/>
    <w:rsid w:val="00DA10AC"/>
    <w:rsid w:val="00DA34E9"/>
    <w:rsid w:val="00DA3F23"/>
    <w:rsid w:val="00DA453C"/>
    <w:rsid w:val="00DA66F5"/>
    <w:rsid w:val="00DA6F4D"/>
    <w:rsid w:val="00DB25B5"/>
    <w:rsid w:val="00DB3598"/>
    <w:rsid w:val="00DB3AF1"/>
    <w:rsid w:val="00DB41EB"/>
    <w:rsid w:val="00DC2BD7"/>
    <w:rsid w:val="00DC41AF"/>
    <w:rsid w:val="00DC55D3"/>
    <w:rsid w:val="00DC6216"/>
    <w:rsid w:val="00DD1C2A"/>
    <w:rsid w:val="00DE17CC"/>
    <w:rsid w:val="00DE3E27"/>
    <w:rsid w:val="00DE43EB"/>
    <w:rsid w:val="00DE580B"/>
    <w:rsid w:val="00DE5936"/>
    <w:rsid w:val="00DE732C"/>
    <w:rsid w:val="00DE7790"/>
    <w:rsid w:val="00DE7C92"/>
    <w:rsid w:val="00DF1C58"/>
    <w:rsid w:val="00DF1CDC"/>
    <w:rsid w:val="00DF2450"/>
    <w:rsid w:val="00E039CC"/>
    <w:rsid w:val="00E03B5C"/>
    <w:rsid w:val="00E04AAC"/>
    <w:rsid w:val="00E10BB9"/>
    <w:rsid w:val="00E10DDB"/>
    <w:rsid w:val="00E1278E"/>
    <w:rsid w:val="00E12F88"/>
    <w:rsid w:val="00E13017"/>
    <w:rsid w:val="00E1419C"/>
    <w:rsid w:val="00E16CF2"/>
    <w:rsid w:val="00E174D1"/>
    <w:rsid w:val="00E22E72"/>
    <w:rsid w:val="00E25FDF"/>
    <w:rsid w:val="00E31956"/>
    <w:rsid w:val="00E331E7"/>
    <w:rsid w:val="00E33602"/>
    <w:rsid w:val="00E403B3"/>
    <w:rsid w:val="00E43057"/>
    <w:rsid w:val="00E46BD8"/>
    <w:rsid w:val="00E47610"/>
    <w:rsid w:val="00E51F3A"/>
    <w:rsid w:val="00E52A91"/>
    <w:rsid w:val="00E52A9E"/>
    <w:rsid w:val="00E56782"/>
    <w:rsid w:val="00E60BA3"/>
    <w:rsid w:val="00E63783"/>
    <w:rsid w:val="00E63EEA"/>
    <w:rsid w:val="00E6601E"/>
    <w:rsid w:val="00E70F8E"/>
    <w:rsid w:val="00E71141"/>
    <w:rsid w:val="00E72A5B"/>
    <w:rsid w:val="00E74D35"/>
    <w:rsid w:val="00E80EA9"/>
    <w:rsid w:val="00E833BD"/>
    <w:rsid w:val="00E87AFD"/>
    <w:rsid w:val="00E90829"/>
    <w:rsid w:val="00E90A5F"/>
    <w:rsid w:val="00E92E8C"/>
    <w:rsid w:val="00E933E4"/>
    <w:rsid w:val="00E937EA"/>
    <w:rsid w:val="00E95EA6"/>
    <w:rsid w:val="00E96A4F"/>
    <w:rsid w:val="00EA1190"/>
    <w:rsid w:val="00EA2AEE"/>
    <w:rsid w:val="00EA657B"/>
    <w:rsid w:val="00EB0653"/>
    <w:rsid w:val="00EB105A"/>
    <w:rsid w:val="00EB369D"/>
    <w:rsid w:val="00EB4BF6"/>
    <w:rsid w:val="00EB639E"/>
    <w:rsid w:val="00EC1905"/>
    <w:rsid w:val="00EC1C36"/>
    <w:rsid w:val="00EC25F5"/>
    <w:rsid w:val="00EC34B7"/>
    <w:rsid w:val="00ED3581"/>
    <w:rsid w:val="00ED669F"/>
    <w:rsid w:val="00ED7317"/>
    <w:rsid w:val="00EE2943"/>
    <w:rsid w:val="00EE3F01"/>
    <w:rsid w:val="00EE4D58"/>
    <w:rsid w:val="00EF1516"/>
    <w:rsid w:val="00EF3898"/>
    <w:rsid w:val="00F01F5E"/>
    <w:rsid w:val="00F03DB9"/>
    <w:rsid w:val="00F0411E"/>
    <w:rsid w:val="00F049D4"/>
    <w:rsid w:val="00F0617D"/>
    <w:rsid w:val="00F14D35"/>
    <w:rsid w:val="00F15C6F"/>
    <w:rsid w:val="00F16932"/>
    <w:rsid w:val="00F17ABD"/>
    <w:rsid w:val="00F20181"/>
    <w:rsid w:val="00F21E30"/>
    <w:rsid w:val="00F23EE8"/>
    <w:rsid w:val="00F31C6E"/>
    <w:rsid w:val="00F3317D"/>
    <w:rsid w:val="00F35F7E"/>
    <w:rsid w:val="00F37D5A"/>
    <w:rsid w:val="00F45269"/>
    <w:rsid w:val="00F47B37"/>
    <w:rsid w:val="00F6074C"/>
    <w:rsid w:val="00F60B69"/>
    <w:rsid w:val="00F60E21"/>
    <w:rsid w:val="00F62FA0"/>
    <w:rsid w:val="00F63781"/>
    <w:rsid w:val="00F6499E"/>
    <w:rsid w:val="00F664FC"/>
    <w:rsid w:val="00F71144"/>
    <w:rsid w:val="00F73DB7"/>
    <w:rsid w:val="00F73E8A"/>
    <w:rsid w:val="00F74C1E"/>
    <w:rsid w:val="00F77EE4"/>
    <w:rsid w:val="00F834AF"/>
    <w:rsid w:val="00F84695"/>
    <w:rsid w:val="00F8695F"/>
    <w:rsid w:val="00F87FFE"/>
    <w:rsid w:val="00F90F90"/>
    <w:rsid w:val="00F92125"/>
    <w:rsid w:val="00F92BC4"/>
    <w:rsid w:val="00F95FB0"/>
    <w:rsid w:val="00F9788F"/>
    <w:rsid w:val="00FA2149"/>
    <w:rsid w:val="00FA3938"/>
    <w:rsid w:val="00FA79D2"/>
    <w:rsid w:val="00FB2B1D"/>
    <w:rsid w:val="00FB4E11"/>
    <w:rsid w:val="00FC2DF6"/>
    <w:rsid w:val="00FC558E"/>
    <w:rsid w:val="00FC65B7"/>
    <w:rsid w:val="00FC7A49"/>
    <w:rsid w:val="00FD3495"/>
    <w:rsid w:val="00FD3F77"/>
    <w:rsid w:val="00FD4499"/>
    <w:rsid w:val="00FD4ADF"/>
    <w:rsid w:val="00FD5246"/>
    <w:rsid w:val="00FD622E"/>
    <w:rsid w:val="00FD6A52"/>
    <w:rsid w:val="00FD79D6"/>
    <w:rsid w:val="00FD7FE4"/>
    <w:rsid w:val="00FE5326"/>
    <w:rsid w:val="00FE72B8"/>
    <w:rsid w:val="00FF0460"/>
    <w:rsid w:val="00FF4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ED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542ED2"/>
    <w:pPr>
      <w:keepNext/>
      <w:widowControl w:val="0"/>
      <w:snapToGrid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2E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20">
    <w:name w:val="Заголовок 2 Знак"/>
    <w:link w:val="2"/>
    <w:uiPriority w:val="99"/>
    <w:rsid w:val="00542E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42ED2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/>
      <w:b/>
      <w:color w:val="000000"/>
      <w:spacing w:val="-13"/>
      <w:sz w:val="3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2ED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42ED2"/>
    <w:rPr>
      <w:rFonts w:ascii="Tahoma" w:eastAsia="Calibri" w:hAnsi="Tahoma" w:cs="Tahoma"/>
      <w:sz w:val="16"/>
      <w:szCs w:val="16"/>
    </w:rPr>
  </w:style>
  <w:style w:type="character" w:styleId="a6">
    <w:name w:val="Hyperlink"/>
    <w:rsid w:val="007074F0"/>
    <w:rPr>
      <w:color w:val="0066CC"/>
      <w:u w:val="single"/>
    </w:rPr>
  </w:style>
  <w:style w:type="character" w:customStyle="1" w:styleId="21">
    <w:name w:val="Основной текст (2)_"/>
    <w:link w:val="22"/>
    <w:uiPriority w:val="99"/>
    <w:rsid w:val="007074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7074F0"/>
    <w:pPr>
      <w:widowControl w:val="0"/>
      <w:shd w:val="clear" w:color="auto" w:fill="FFFFFF"/>
      <w:spacing w:after="0" w:line="566" w:lineRule="exact"/>
    </w:pPr>
    <w:rPr>
      <w:rFonts w:ascii="Times New Roman" w:eastAsia="Times New Roman" w:hAnsi="Times New Roman"/>
      <w:sz w:val="28"/>
      <w:szCs w:val="28"/>
    </w:rPr>
  </w:style>
  <w:style w:type="character" w:customStyle="1" w:styleId="-">
    <w:name w:val="Интернет-ссылка"/>
    <w:rsid w:val="00775901"/>
    <w:rPr>
      <w:color w:val="0066CC"/>
      <w:u w:val="single"/>
      <w:lang w:val="ru-RU" w:eastAsia="ru-RU" w:bidi="ru-RU"/>
    </w:rPr>
  </w:style>
  <w:style w:type="paragraph" w:styleId="a7">
    <w:name w:val="Body Text"/>
    <w:basedOn w:val="a"/>
    <w:link w:val="a8"/>
    <w:rsid w:val="00775901"/>
    <w:pPr>
      <w:tabs>
        <w:tab w:val="left" w:pos="709"/>
      </w:tabs>
      <w:suppressAutoHyphens/>
      <w:spacing w:after="120" w:line="276" w:lineRule="atLeast"/>
    </w:pPr>
  </w:style>
  <w:style w:type="character" w:customStyle="1" w:styleId="a8">
    <w:name w:val="Основной текст Знак"/>
    <w:link w:val="a7"/>
    <w:rsid w:val="00775901"/>
    <w:rPr>
      <w:sz w:val="22"/>
      <w:szCs w:val="22"/>
      <w:lang w:eastAsia="en-US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8900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0">
    <w:name w:val="Заголовок №1_"/>
    <w:link w:val="11"/>
    <w:uiPriority w:val="99"/>
    <w:locked/>
    <w:rsid w:val="00C406E2"/>
    <w:rPr>
      <w:rFonts w:ascii="Times New Roman" w:hAnsi="Times New Roman"/>
      <w:b/>
      <w:sz w:val="28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C406E2"/>
    <w:pPr>
      <w:widowControl w:val="0"/>
      <w:shd w:val="clear" w:color="auto" w:fill="FFFFFF"/>
      <w:spacing w:before="900" w:after="0" w:line="322" w:lineRule="exact"/>
      <w:outlineLvl w:val="0"/>
    </w:pPr>
    <w:rPr>
      <w:rFonts w:ascii="Times New Roman" w:hAnsi="Times New Roman"/>
      <w:b/>
      <w:sz w:val="28"/>
      <w:szCs w:val="20"/>
    </w:rPr>
  </w:style>
  <w:style w:type="paragraph" w:styleId="a9">
    <w:name w:val="List Paragraph"/>
    <w:basedOn w:val="a"/>
    <w:uiPriority w:val="99"/>
    <w:qFormat/>
    <w:rsid w:val="00F0411E"/>
    <w:pPr>
      <w:spacing w:after="160" w:line="259" w:lineRule="auto"/>
      <w:ind w:left="720"/>
      <w:contextualSpacing/>
    </w:pPr>
  </w:style>
  <w:style w:type="character" w:customStyle="1" w:styleId="281">
    <w:name w:val="Основной текст (2) + 81"/>
    <w:aliases w:val="5 pt2"/>
    <w:uiPriority w:val="99"/>
    <w:rsid w:val="00E51F3A"/>
    <w:rPr>
      <w:rFonts w:ascii="Times New Roman" w:hAnsi="Times New Roman"/>
      <w:color w:val="000000"/>
      <w:spacing w:val="0"/>
      <w:w w:val="100"/>
      <w:position w:val="0"/>
      <w:sz w:val="17"/>
      <w:u w:val="none"/>
      <w:lang w:val="ru-RU" w:eastAsia="ru-RU"/>
    </w:rPr>
  </w:style>
  <w:style w:type="paragraph" w:customStyle="1" w:styleId="210">
    <w:name w:val="Основной текст (2)1"/>
    <w:basedOn w:val="a"/>
    <w:uiPriority w:val="99"/>
    <w:rsid w:val="00E51F3A"/>
    <w:pPr>
      <w:widowControl w:val="0"/>
      <w:shd w:val="clear" w:color="auto" w:fill="FFFFFF"/>
      <w:spacing w:after="60" w:line="240" w:lineRule="atLeast"/>
      <w:ind w:hanging="152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headertext">
    <w:name w:val="headertext"/>
    <w:basedOn w:val="a"/>
    <w:rsid w:val="00C40D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8B3F5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aa">
    <w:name w:val="Содержимое таблицы"/>
    <w:basedOn w:val="a"/>
    <w:rsid w:val="008B3F5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E31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31956"/>
    <w:rPr>
      <w:sz w:val="22"/>
      <w:szCs w:val="22"/>
      <w:lang w:eastAsia="en-US"/>
    </w:rPr>
  </w:style>
  <w:style w:type="table" w:styleId="ad">
    <w:name w:val="Table Grid"/>
    <w:basedOn w:val="a1"/>
    <w:uiPriority w:val="59"/>
    <w:rsid w:val="005A59D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8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1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7F127-0502-4964-9EB3-A07C60E1E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5267</Words>
  <Characters>30023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MYS</cp:lastModifiedBy>
  <cp:revision>10</cp:revision>
  <cp:lastPrinted>2018-05-17T04:25:00Z</cp:lastPrinted>
  <dcterms:created xsi:type="dcterms:W3CDTF">2018-05-15T10:21:00Z</dcterms:created>
  <dcterms:modified xsi:type="dcterms:W3CDTF">2018-05-17T04:27:00Z</dcterms:modified>
</cp:coreProperties>
</file>