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Pr="008D20D9" w:rsidRDefault="00E0302C" w:rsidP="005C52A4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>Пояснительная записка</w:t>
      </w:r>
    </w:p>
    <w:p w:rsidR="00571EE5" w:rsidRPr="008D20D9" w:rsidRDefault="00E0302C" w:rsidP="00571EE5">
      <w:pPr>
        <w:jc w:val="center"/>
        <w:rPr>
          <w:rFonts w:ascii="Liberation Serif" w:hAnsi="Liberation Serif"/>
          <w:color w:val="000000"/>
          <w:sz w:val="26"/>
          <w:szCs w:val="26"/>
        </w:rPr>
      </w:pPr>
      <w:r w:rsidRPr="008D20D9">
        <w:rPr>
          <w:rFonts w:ascii="Liberation Serif" w:hAnsi="Liberation Serif"/>
          <w:color w:val="000000"/>
          <w:sz w:val="26"/>
          <w:szCs w:val="26"/>
        </w:rPr>
        <w:t xml:space="preserve">к проекту Постановления </w:t>
      </w:r>
      <w:r w:rsidR="00BF6C22">
        <w:rPr>
          <w:rFonts w:ascii="Liberation Serif" w:hAnsi="Liberation Serif"/>
          <w:color w:val="000000"/>
          <w:sz w:val="26"/>
          <w:szCs w:val="26"/>
        </w:rPr>
        <w:t>главы Малышевского муниципального</w:t>
      </w:r>
      <w:r w:rsidR="00571EE5" w:rsidRPr="008D20D9">
        <w:rPr>
          <w:rFonts w:ascii="Liberation Serif" w:hAnsi="Liberation Serif"/>
          <w:color w:val="000000"/>
          <w:sz w:val="26"/>
          <w:szCs w:val="26"/>
        </w:rPr>
        <w:t xml:space="preserve"> округа </w:t>
      </w:r>
    </w:p>
    <w:p w:rsidR="00B25952" w:rsidRDefault="006F6955" w:rsidP="00571EE5">
      <w:pPr>
        <w:jc w:val="center"/>
        <w:rPr>
          <w:rFonts w:ascii="Liberation Serif" w:hAnsi="Liberation Serif" w:cs="Times New Roman"/>
          <w:color w:val="000000"/>
          <w:sz w:val="26"/>
          <w:szCs w:val="26"/>
          <w:u w:val="single"/>
        </w:rPr>
      </w:pP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«Об утверждении </w:t>
      </w:r>
      <w:r w:rsidR="00BF6C22">
        <w:rPr>
          <w:rFonts w:ascii="Liberation Serif" w:hAnsi="Liberation Serif" w:cs="Times New Roman"/>
          <w:color w:val="000000"/>
          <w:sz w:val="26"/>
          <w:szCs w:val="26"/>
          <w:u w:val="single"/>
        </w:rPr>
        <w:t>Порядка</w:t>
      </w:r>
      <w:r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 размещения нестационарных торговых объектов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 на территории</w:t>
      </w:r>
      <w:r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 Малышевского </w:t>
      </w:r>
      <w:r w:rsidR="00BF6C22">
        <w:rPr>
          <w:rFonts w:ascii="Liberation Serif" w:hAnsi="Liberation Serif" w:cs="Times New Roman"/>
          <w:color w:val="000000"/>
          <w:sz w:val="26"/>
          <w:szCs w:val="26"/>
          <w:u w:val="single"/>
        </w:rPr>
        <w:t>муниципального</w:t>
      </w:r>
      <w:r>
        <w:rPr>
          <w:rFonts w:ascii="Liberation Serif" w:hAnsi="Liberation Serif" w:cs="Times New Roman"/>
          <w:color w:val="000000"/>
          <w:sz w:val="26"/>
          <w:szCs w:val="26"/>
          <w:u w:val="single"/>
        </w:rPr>
        <w:t xml:space="preserve"> округа</w:t>
      </w:r>
      <w:r w:rsidRPr="00CC280A">
        <w:rPr>
          <w:rFonts w:ascii="Liberation Serif" w:hAnsi="Liberation Serif" w:cs="Times New Roman"/>
          <w:color w:val="000000"/>
          <w:sz w:val="26"/>
          <w:szCs w:val="26"/>
          <w:u w:val="single"/>
        </w:rPr>
        <w:t>»</w:t>
      </w:r>
    </w:p>
    <w:p w:rsidR="006F6955" w:rsidRPr="008D20D9" w:rsidRDefault="006F6955" w:rsidP="00571EE5">
      <w:pPr>
        <w:jc w:val="center"/>
        <w:rPr>
          <w:rFonts w:ascii="Liberation Serif" w:hAnsi="Liberation Serif" w:cs="Times New Roman"/>
          <w:b/>
          <w:i/>
          <w:color w:val="000000"/>
          <w:sz w:val="26"/>
          <w:szCs w:val="26"/>
        </w:rPr>
      </w:pPr>
    </w:p>
    <w:p w:rsidR="00A9506B" w:rsidRPr="006F6955" w:rsidRDefault="007547B0" w:rsidP="00422A5C">
      <w:pPr>
        <w:ind w:firstLine="54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Предлагаемый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к обсуждению </w:t>
      </w:r>
      <w:r w:rsidR="00B7619E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</w:t>
      </w:r>
      <w:r w:rsidR="00BF6C22">
        <w:rPr>
          <w:rFonts w:ascii="Liberation Serif" w:hAnsi="Liberation Serif" w:cs="Times New Roman"/>
          <w:color w:val="000000"/>
          <w:sz w:val="26"/>
          <w:szCs w:val="26"/>
        </w:rPr>
        <w:t>муниципального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округа 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«Об утверждении </w:t>
      </w:r>
      <w:r w:rsidR="00BF6C22">
        <w:rPr>
          <w:rFonts w:ascii="Liberation Serif" w:hAnsi="Liberation Serif" w:cs="Times New Roman"/>
          <w:color w:val="000000"/>
          <w:sz w:val="26"/>
          <w:szCs w:val="26"/>
        </w:rPr>
        <w:t>Порядка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размещения нестационарных торговых объектов на территории Малышевского </w:t>
      </w:r>
      <w:r w:rsidR="00BF6C22">
        <w:rPr>
          <w:rFonts w:ascii="Liberation Serif" w:hAnsi="Liberation Serif" w:cs="Times New Roman"/>
          <w:color w:val="000000"/>
          <w:sz w:val="26"/>
          <w:szCs w:val="26"/>
        </w:rPr>
        <w:t>муниципального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округа»</w:t>
      </w:r>
      <w:r w:rsidR="005C1FD8" w:rsidRPr="006F6955">
        <w:rPr>
          <w:rFonts w:ascii="Liberation Serif" w:hAnsi="Liberation Serif" w:cs="Times New Roman"/>
          <w:color w:val="000000"/>
          <w:sz w:val="26"/>
          <w:szCs w:val="26"/>
        </w:rPr>
        <w:t>,</w:t>
      </w:r>
      <w:r w:rsidR="00B25952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характеризуется </w:t>
      </w:r>
      <w:r w:rsidR="00BF6C22">
        <w:rPr>
          <w:rFonts w:ascii="Liberation Serif" w:hAnsi="Liberation Serif" w:cs="Times New Roman"/>
          <w:color w:val="000000"/>
          <w:sz w:val="26"/>
          <w:szCs w:val="26"/>
        </w:rPr>
        <w:t>средней</w:t>
      </w:r>
      <w:r w:rsidR="008B2CEF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E0302C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степенью регулирующего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воздействия,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A9506B" w:rsidRPr="008D20D9">
        <w:rPr>
          <w:rFonts w:ascii="Liberation Serif" w:hAnsi="Liberation Serif" w:cs="Times New Roman"/>
          <w:color w:val="000000"/>
          <w:sz w:val="26"/>
          <w:szCs w:val="26"/>
        </w:rPr>
        <w:t>поскольку</w:t>
      </w:r>
      <w:r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</w:t>
      </w:r>
      <w:r w:rsidR="00BF6C22" w:rsidRPr="00F2719D">
        <w:rPr>
          <w:rFonts w:ascii="Liberation Serif" w:hAnsi="Liberation Serif"/>
          <w:sz w:val="26"/>
          <w:szCs w:val="26"/>
        </w:rPr>
        <w:t>проект нормативного правового акта содержит положения, изменяющие ранее предусмотренные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</w:t>
      </w:r>
      <w:r w:rsidR="00302202" w:rsidRPr="006F6955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5C1FD8" w:rsidRPr="006F6955" w:rsidRDefault="00467BD7" w:rsidP="00422A5C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Полномочия </w:t>
      </w:r>
      <w:r w:rsidR="0098507C" w:rsidRPr="006F6955">
        <w:rPr>
          <w:rFonts w:ascii="Liberation Serif" w:hAnsi="Liberation Serif" w:cs="Times New Roman"/>
          <w:color w:val="000000"/>
          <w:sz w:val="26"/>
          <w:szCs w:val="26"/>
        </w:rPr>
        <w:t>администрации</w:t>
      </w:r>
      <w:r w:rsidR="00571EE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Малышевского </w:t>
      </w:r>
      <w:r w:rsidR="00BF6C22">
        <w:rPr>
          <w:rFonts w:ascii="Liberation Serif" w:hAnsi="Liberation Serif" w:cs="Times New Roman"/>
          <w:color w:val="000000"/>
          <w:sz w:val="26"/>
          <w:szCs w:val="26"/>
        </w:rPr>
        <w:t>муниципального</w:t>
      </w:r>
      <w:r w:rsidR="00571EE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округа</w:t>
      </w: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в регулируемой сфере определены </w:t>
      </w:r>
      <w:r w:rsidR="00BF6C22" w:rsidRPr="008346D5">
        <w:rPr>
          <w:rFonts w:ascii="Liberation Serif" w:hAnsi="Liberation Serif"/>
          <w:sz w:val="26"/>
          <w:szCs w:val="26"/>
        </w:rPr>
        <w:t>Федеральным законом от 06.10.2003 № 131-ФЗ «Об общих принципах организации местного самоуправления в Российской Федерации», Федеральным законом от 28 декабря 2009 № 381-ФЗ «Об основах государственного регулирования торговой деятельности в Российской Федерации», Постановлением Правительства Свердловской области от 14 марта 2019 № 164-ПП «Об утверждении Порядка размеще</w:t>
      </w:r>
      <w:bookmarkStart w:id="0" w:name="_GoBack"/>
      <w:bookmarkEnd w:id="0"/>
      <w:r w:rsidR="00BF6C22" w:rsidRPr="008346D5">
        <w:rPr>
          <w:rFonts w:ascii="Liberation Serif" w:hAnsi="Liberation Serif"/>
          <w:sz w:val="26"/>
          <w:szCs w:val="26"/>
        </w:rPr>
        <w:t>ния нестационарных торговых объектов на территории Свердловской области»,</w:t>
      </w:r>
      <w:r w:rsidR="00BF6C22" w:rsidRPr="008346D5">
        <w:rPr>
          <w:rFonts w:ascii="Liberation Serif" w:hAnsi="Liberation Serif" w:cs="Liberation Serif"/>
          <w:color w:val="000000"/>
          <w:sz w:val="26"/>
          <w:szCs w:val="26"/>
        </w:rPr>
        <w:t xml:space="preserve"> Закона Свердловской области от 21 марта 2012 № 24-ОЗ «О торговой деятельности на территории Свердловской области»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5C1FD8" w:rsidRPr="006F6955" w:rsidRDefault="00467BD7" w:rsidP="00422A5C">
      <w:pPr>
        <w:ind w:firstLine="720"/>
        <w:jc w:val="both"/>
        <w:rPr>
          <w:rFonts w:ascii="Liberation Serif" w:hAnsi="Liberation Serif" w:cs="Times New Roman"/>
          <w:color w:val="000000"/>
          <w:sz w:val="26"/>
          <w:szCs w:val="26"/>
        </w:rPr>
      </w:pPr>
      <w:r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Проект 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Постановления главы Малышевского </w:t>
      </w:r>
      <w:r w:rsidR="00BF6C22">
        <w:rPr>
          <w:rFonts w:ascii="Liberation Serif" w:hAnsi="Liberation Serif" w:cs="Times New Roman"/>
          <w:color w:val="000000"/>
          <w:sz w:val="26"/>
          <w:szCs w:val="26"/>
        </w:rPr>
        <w:t>муниципального</w:t>
      </w:r>
      <w:r w:rsidR="00571EE5" w:rsidRPr="008D20D9">
        <w:rPr>
          <w:rFonts w:ascii="Liberation Serif" w:hAnsi="Liberation Serif" w:cs="Times New Roman"/>
          <w:color w:val="000000"/>
          <w:sz w:val="26"/>
          <w:szCs w:val="26"/>
        </w:rPr>
        <w:t xml:space="preserve"> округа 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«Об утверждении </w:t>
      </w:r>
      <w:r w:rsidR="00BF6C22">
        <w:rPr>
          <w:rFonts w:ascii="Liberation Serif" w:hAnsi="Liberation Serif" w:cs="Times New Roman"/>
          <w:color w:val="000000"/>
          <w:sz w:val="26"/>
          <w:szCs w:val="26"/>
        </w:rPr>
        <w:t>Порядка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размещения нестационарных торговых объектов на территории Малышевского </w:t>
      </w:r>
      <w:r w:rsidR="00BF6C22">
        <w:rPr>
          <w:rFonts w:ascii="Liberation Serif" w:hAnsi="Liberation Serif" w:cs="Times New Roman"/>
          <w:color w:val="000000"/>
          <w:sz w:val="26"/>
          <w:szCs w:val="26"/>
        </w:rPr>
        <w:t>муниципального</w:t>
      </w:r>
      <w:r w:rsidR="006F6955" w:rsidRPr="006F6955">
        <w:rPr>
          <w:rFonts w:ascii="Liberation Serif" w:hAnsi="Liberation Serif" w:cs="Times New Roman"/>
          <w:color w:val="000000"/>
          <w:sz w:val="26"/>
          <w:szCs w:val="26"/>
        </w:rPr>
        <w:t xml:space="preserve"> округа»</w:t>
      </w:r>
      <w:r w:rsidR="005C1FD8" w:rsidRPr="008D20D9">
        <w:rPr>
          <w:rFonts w:ascii="Liberation Serif" w:hAnsi="Liberation Serif" w:cs="Times New Roman"/>
          <w:color w:val="000000"/>
          <w:sz w:val="26"/>
          <w:szCs w:val="26"/>
        </w:rPr>
        <w:t>.</w:t>
      </w:r>
    </w:p>
    <w:p w:rsidR="00467BD7" w:rsidRPr="008B2CEF" w:rsidRDefault="00467BD7" w:rsidP="00467BD7">
      <w:pPr>
        <w:ind w:firstLine="720"/>
        <w:jc w:val="both"/>
        <w:rPr>
          <w:rFonts w:ascii="Liberation Serif" w:hAnsi="Liberation Serif" w:cs="Times New Roman"/>
          <w:i/>
          <w:sz w:val="28"/>
          <w:szCs w:val="28"/>
        </w:rPr>
      </w:pPr>
    </w:p>
    <w:p w:rsidR="00E0302C" w:rsidRPr="008B2CEF" w:rsidRDefault="00E0302C" w:rsidP="00E0302C">
      <w:pPr>
        <w:ind w:firstLine="720"/>
        <w:jc w:val="both"/>
        <w:rPr>
          <w:rFonts w:ascii="Liberation Serif" w:hAnsi="Liberation Serif" w:cs="Times New Roman"/>
          <w:sz w:val="28"/>
          <w:szCs w:val="28"/>
        </w:rPr>
      </w:pPr>
    </w:p>
    <w:sectPr w:rsidR="00E0302C" w:rsidRPr="008B2CEF" w:rsidSect="00AE4A0C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195E" w:rsidRDefault="0000195E" w:rsidP="006B3691">
      <w:r>
        <w:separator/>
      </w:r>
    </w:p>
  </w:endnote>
  <w:endnote w:type="continuationSeparator" w:id="0">
    <w:p w:rsidR="0000195E" w:rsidRDefault="0000195E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195E" w:rsidRDefault="0000195E" w:rsidP="006B3691">
      <w:r>
        <w:separator/>
      </w:r>
    </w:p>
  </w:footnote>
  <w:footnote w:type="continuationSeparator" w:id="0">
    <w:p w:rsidR="0000195E" w:rsidRDefault="0000195E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B7619E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0195E"/>
    <w:rsid w:val="00002539"/>
    <w:rsid w:val="00010F37"/>
    <w:rsid w:val="00083A43"/>
    <w:rsid w:val="00096796"/>
    <w:rsid w:val="000E4027"/>
    <w:rsid w:val="0015596D"/>
    <w:rsid w:val="00157E91"/>
    <w:rsid w:val="001659C2"/>
    <w:rsid w:val="00175136"/>
    <w:rsid w:val="001D2E9B"/>
    <w:rsid w:val="001D3298"/>
    <w:rsid w:val="001F2AB6"/>
    <w:rsid w:val="0020546C"/>
    <w:rsid w:val="00207E36"/>
    <w:rsid w:val="00232927"/>
    <w:rsid w:val="00232E32"/>
    <w:rsid w:val="00284315"/>
    <w:rsid w:val="002901DF"/>
    <w:rsid w:val="002B26D8"/>
    <w:rsid w:val="002E20EB"/>
    <w:rsid w:val="002F1DD0"/>
    <w:rsid w:val="002F5140"/>
    <w:rsid w:val="00302202"/>
    <w:rsid w:val="003266D8"/>
    <w:rsid w:val="00377C62"/>
    <w:rsid w:val="00383DF7"/>
    <w:rsid w:val="00391876"/>
    <w:rsid w:val="003C3276"/>
    <w:rsid w:val="003F7CF7"/>
    <w:rsid w:val="00422A5C"/>
    <w:rsid w:val="00445726"/>
    <w:rsid w:val="00467BD7"/>
    <w:rsid w:val="00480C5B"/>
    <w:rsid w:val="004C7FCD"/>
    <w:rsid w:val="004D24D8"/>
    <w:rsid w:val="004F3FC4"/>
    <w:rsid w:val="004F7A3D"/>
    <w:rsid w:val="00506382"/>
    <w:rsid w:val="00571EE5"/>
    <w:rsid w:val="005B5630"/>
    <w:rsid w:val="005C1FD8"/>
    <w:rsid w:val="005C52A4"/>
    <w:rsid w:val="005E7F01"/>
    <w:rsid w:val="00641063"/>
    <w:rsid w:val="0066348B"/>
    <w:rsid w:val="00683228"/>
    <w:rsid w:val="006A6312"/>
    <w:rsid w:val="006B3691"/>
    <w:rsid w:val="006B3D81"/>
    <w:rsid w:val="006C0B4B"/>
    <w:rsid w:val="006C3439"/>
    <w:rsid w:val="006F6955"/>
    <w:rsid w:val="0071455D"/>
    <w:rsid w:val="00745E7D"/>
    <w:rsid w:val="007547B0"/>
    <w:rsid w:val="00762505"/>
    <w:rsid w:val="007F5550"/>
    <w:rsid w:val="00823133"/>
    <w:rsid w:val="00842690"/>
    <w:rsid w:val="00850563"/>
    <w:rsid w:val="00863413"/>
    <w:rsid w:val="00864C67"/>
    <w:rsid w:val="008B2CEF"/>
    <w:rsid w:val="008D0FB0"/>
    <w:rsid w:val="008D20D9"/>
    <w:rsid w:val="009421E1"/>
    <w:rsid w:val="00961AC7"/>
    <w:rsid w:val="0098507C"/>
    <w:rsid w:val="009C3263"/>
    <w:rsid w:val="009F4586"/>
    <w:rsid w:val="00A9506B"/>
    <w:rsid w:val="00AE4A0C"/>
    <w:rsid w:val="00B16F21"/>
    <w:rsid w:val="00B23BB4"/>
    <w:rsid w:val="00B24514"/>
    <w:rsid w:val="00B25952"/>
    <w:rsid w:val="00B53D5B"/>
    <w:rsid w:val="00B75191"/>
    <w:rsid w:val="00B7619E"/>
    <w:rsid w:val="00B8640E"/>
    <w:rsid w:val="00B9587A"/>
    <w:rsid w:val="00BB38EF"/>
    <w:rsid w:val="00BF6C22"/>
    <w:rsid w:val="00C33E17"/>
    <w:rsid w:val="00C60864"/>
    <w:rsid w:val="00C739D6"/>
    <w:rsid w:val="00C74D8C"/>
    <w:rsid w:val="00C75037"/>
    <w:rsid w:val="00C84D46"/>
    <w:rsid w:val="00CE0B01"/>
    <w:rsid w:val="00CE5D79"/>
    <w:rsid w:val="00D07F62"/>
    <w:rsid w:val="00D24C64"/>
    <w:rsid w:val="00D60BFA"/>
    <w:rsid w:val="00DC3ACE"/>
    <w:rsid w:val="00DD6288"/>
    <w:rsid w:val="00E0302C"/>
    <w:rsid w:val="00E4070E"/>
    <w:rsid w:val="00E834F7"/>
    <w:rsid w:val="00ED3945"/>
    <w:rsid w:val="00ED6E07"/>
    <w:rsid w:val="00EE2618"/>
    <w:rsid w:val="00EF7AD1"/>
    <w:rsid w:val="00F0776D"/>
    <w:rsid w:val="00F12DDB"/>
    <w:rsid w:val="00F217AF"/>
    <w:rsid w:val="00F54BEB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Лидия А. Холопова</cp:lastModifiedBy>
  <cp:revision>20</cp:revision>
  <cp:lastPrinted>2025-04-02T07:59:00Z</cp:lastPrinted>
  <dcterms:created xsi:type="dcterms:W3CDTF">2020-01-30T05:12:00Z</dcterms:created>
  <dcterms:modified xsi:type="dcterms:W3CDTF">2025-04-02T07:59:00Z</dcterms:modified>
</cp:coreProperties>
</file>