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82" w:rsidRPr="004B0E7D" w:rsidRDefault="008F3F82" w:rsidP="00DB4813">
      <w:pPr>
        <w:pStyle w:val="ConsPlusNormal"/>
        <w:ind w:left="5670"/>
        <w:outlineLvl w:val="1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Приложение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 w:rsidRPr="00E01B11">
        <w:rPr>
          <w:rFonts w:ascii="Liberation Serif" w:hAnsi="Liberation Serif"/>
          <w:sz w:val="20"/>
          <w:szCs w:val="20"/>
        </w:rPr>
        <w:t xml:space="preserve">Приложение № </w:t>
      </w:r>
      <w:r>
        <w:rPr>
          <w:rFonts w:ascii="Liberation Serif" w:hAnsi="Liberation Serif"/>
          <w:sz w:val="20"/>
          <w:szCs w:val="20"/>
        </w:rPr>
        <w:t>3</w:t>
      </w:r>
      <w:r w:rsidRPr="00E01B11">
        <w:rPr>
          <w:rFonts w:ascii="Liberation Serif" w:hAnsi="Liberation Serif"/>
          <w:sz w:val="20"/>
          <w:szCs w:val="20"/>
        </w:rPr>
        <w:t xml:space="preserve"> 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к постановлению главы 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Малышевского городского округа </w:t>
      </w:r>
    </w:p>
    <w:p w:rsidR="00DB4813" w:rsidRDefault="00DB4813" w:rsidP="00DB4813">
      <w:pPr>
        <w:pStyle w:val="ConsPlusNormal"/>
        <w:ind w:left="5670"/>
        <w:rPr>
          <w:rFonts w:ascii="Liberation Serif" w:hAnsi="Liberation Serif"/>
        </w:rPr>
      </w:pPr>
      <w:r w:rsidRPr="009E0DC0">
        <w:rPr>
          <w:rFonts w:ascii="Liberation Serif" w:hAnsi="Liberation Serif"/>
          <w:sz w:val="20"/>
          <w:szCs w:val="20"/>
        </w:rPr>
        <w:t xml:space="preserve">от </w:t>
      </w:r>
      <w:r>
        <w:rPr>
          <w:rFonts w:ascii="Liberation Serif" w:hAnsi="Liberation Serif"/>
          <w:sz w:val="20"/>
          <w:szCs w:val="20"/>
        </w:rPr>
        <w:t xml:space="preserve">_______2023  </w:t>
      </w:r>
      <w:r w:rsidRPr="009E0DC0">
        <w:rPr>
          <w:rFonts w:ascii="Liberation Serif" w:hAnsi="Liberation Serif"/>
          <w:sz w:val="20"/>
          <w:szCs w:val="20"/>
        </w:rPr>
        <w:t xml:space="preserve">№ </w:t>
      </w:r>
      <w:r>
        <w:rPr>
          <w:rFonts w:ascii="Liberation Serif" w:hAnsi="Liberation Serif"/>
          <w:sz w:val="20"/>
          <w:szCs w:val="20"/>
        </w:rPr>
        <w:t>_____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МЕТОДИКА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ОПРЕДЕЛЕНИЯ ЦЕЛЕВЫХ ПОКАЗАТЕЛЕЙ РЕАЛИЗАЦИИ МУНИЦИПАЛЬНОЙ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ПРОГРАММЫ </w:t>
      </w:r>
      <w:r w:rsidR="00DB4813">
        <w:rPr>
          <w:rFonts w:ascii="Liberation Serif" w:hAnsi="Liberation Serif"/>
        </w:rPr>
        <w:t>«</w:t>
      </w:r>
      <w:r w:rsidRPr="004B0E7D">
        <w:rPr>
          <w:rFonts w:ascii="Liberation Serif" w:hAnsi="Liberation Serif"/>
        </w:rPr>
        <w:t>ПРОФИЛАКТИКА ТЕРРОРИЗМА, МИНИМИЗАЦИЯ И (ИЛИ)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ЛИКВИДАЦИЯ ПОСЛЕДСТВИЙ ЕГО ПРОЯВЛЕНИЙ</w:t>
      </w:r>
      <w:r w:rsidR="00DB4813">
        <w:rPr>
          <w:rFonts w:ascii="Liberation Serif" w:hAnsi="Liberation Serif"/>
        </w:rPr>
        <w:t xml:space="preserve"> В МАЛЫШЕВСКОМ ГОРОДСКОМ ОКРУГЕ </w:t>
      </w:r>
      <w:r w:rsidRPr="004B0E7D">
        <w:rPr>
          <w:rFonts w:ascii="Liberation Serif" w:hAnsi="Liberation Serif"/>
        </w:rPr>
        <w:t>НА 2024 - 2028 ГОДЫ</w:t>
      </w:r>
      <w:r w:rsidR="00DB4813">
        <w:rPr>
          <w:rFonts w:ascii="Liberation Serif" w:hAnsi="Liberation Serif"/>
        </w:rPr>
        <w:t>»</w:t>
      </w:r>
      <w:bookmarkStart w:id="0" w:name="_GoBack"/>
      <w:bookmarkEnd w:id="0"/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 xml:space="preserve">Методика расчета целевых показателей муниципальной программы "Профилактика терроризма, минимизация и (или) ликвидация последствий его проявлений в </w:t>
      </w:r>
      <w:r>
        <w:rPr>
          <w:rFonts w:ascii="Liberation Serif" w:hAnsi="Liberation Serif"/>
        </w:rPr>
        <w:t>Малышевско</w:t>
      </w:r>
      <w:r w:rsidRPr="004B0E7D">
        <w:rPr>
          <w:rFonts w:ascii="Liberation Serif" w:hAnsi="Liberation Serif"/>
        </w:rPr>
        <w:t>м городском округе" на 202</w:t>
      </w:r>
      <w:r>
        <w:rPr>
          <w:rFonts w:ascii="Liberation Serif" w:hAnsi="Liberation Serif"/>
        </w:rPr>
        <w:t>4</w:t>
      </w:r>
      <w:r w:rsidRPr="004B0E7D">
        <w:rPr>
          <w:rFonts w:ascii="Liberation Serif" w:hAnsi="Liberation Serif"/>
        </w:rPr>
        <w:t xml:space="preserve"> - 202</w:t>
      </w:r>
      <w:r>
        <w:rPr>
          <w:rFonts w:ascii="Liberation Serif" w:hAnsi="Liberation Serif"/>
        </w:rPr>
        <w:t>8</w:t>
      </w:r>
      <w:r w:rsidRPr="004B0E7D">
        <w:rPr>
          <w:rFonts w:ascii="Liberation Serif" w:hAnsi="Liberation Serif"/>
        </w:rPr>
        <w:t xml:space="preserve"> годы составлена в соответствии с положениями Типовой модельной программы по профилактике терроризма, а также минимизации и (или) ликвидации последствий его проявлений, разработанной для муниципальных образований Свердловской области в соответствии с пунктом 5 раздела IV протокола от 23.08.2019 N</w:t>
      </w:r>
      <w:proofErr w:type="gramEnd"/>
      <w:r w:rsidRPr="004B0E7D">
        <w:rPr>
          <w:rFonts w:ascii="Liberation Serif" w:hAnsi="Liberation Serif"/>
        </w:rPr>
        <w:t xml:space="preserve"> 3 совместного заседания антитеррористической комиссии в Свердловской области и оперативного штаба в Свердловской области от 23.08.2019, и определяет порядок расчета целевых показателей муниципальной программы, представленных в </w:t>
      </w:r>
      <w:hyperlink w:anchor="P164">
        <w:r w:rsidRPr="004B0E7D">
          <w:rPr>
            <w:rFonts w:ascii="Liberation Serif" w:hAnsi="Liberation Serif"/>
            <w:color w:val="0000FF"/>
          </w:rPr>
          <w:t>разделе II</w:t>
        </w:r>
      </w:hyperlink>
      <w:r w:rsidRPr="004B0E7D">
        <w:rPr>
          <w:rFonts w:ascii="Liberation Serif" w:hAnsi="Liberation Serif"/>
        </w:rPr>
        <w:t xml:space="preserve"> настоящей муниципальной программы.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1. Доля заседаний антитеррористической комиссии </w:t>
      </w:r>
      <w:r>
        <w:rPr>
          <w:rFonts w:ascii="Liberation Serif" w:hAnsi="Liberation Serif"/>
        </w:rPr>
        <w:t>Малышевского</w:t>
      </w:r>
      <w:r w:rsidRPr="004B0E7D">
        <w:rPr>
          <w:rFonts w:ascii="Liberation Serif" w:hAnsi="Liberation Serif"/>
        </w:rPr>
        <w:t xml:space="preserve"> городского округа, по которым осуществлено организационное обеспечение их проведения, от общего количества данных заседаний.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2"/>
        </w:rPr>
        <w:drawing>
          <wp:inline distT="0" distB="0" distL="0" distR="0" wp14:anchorId="520EB33C" wp14:editId="18FEDA98">
            <wp:extent cx="1969770" cy="42989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ДЗАТК - доля заседаний АТК СГО, по которым осуществлено организационное обеспечение их проведения, от общего количества данных заседаний;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ФКЗ - фактическое количество заседаний АТК </w:t>
      </w:r>
      <w:r>
        <w:rPr>
          <w:rFonts w:ascii="Liberation Serif" w:hAnsi="Liberation Serif"/>
        </w:rPr>
        <w:t>М</w:t>
      </w:r>
      <w:r w:rsidRPr="004B0E7D">
        <w:rPr>
          <w:rFonts w:ascii="Liberation Serif" w:hAnsi="Liberation Serif"/>
        </w:rPr>
        <w:t>ГО, по которым осуществлено организационное обеспечение их проведения;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ПКЗ - общее количество заседаний, установленное Положением об АТК МО, утвержденным Решением Губернатора Свердловской области от 20.09.2018 N 1.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Целевой показатель 2</w:t>
      </w:r>
      <w:r>
        <w:rPr>
          <w:rFonts w:ascii="Liberation Serif" w:hAnsi="Liberation Serif"/>
        </w:rPr>
        <w:t>.</w:t>
      </w:r>
      <w:r w:rsidRPr="004B0E7D">
        <w:rPr>
          <w:rFonts w:ascii="Liberation Serif" w:hAnsi="Liberation Serif"/>
        </w:rPr>
        <w:t xml:space="preserve"> Обеспечение </w:t>
      </w:r>
      <w:proofErr w:type="gramStart"/>
      <w:r w:rsidRPr="004B0E7D">
        <w:rPr>
          <w:rFonts w:ascii="Liberation Serif" w:hAnsi="Liberation Serif"/>
        </w:rPr>
        <w:t>проверки состояния антитеррористической защищенности мест массового пребывания</w:t>
      </w:r>
      <w:proofErr w:type="gramEnd"/>
      <w:r w:rsidRPr="004B0E7D">
        <w:rPr>
          <w:rFonts w:ascii="Liberation Serif" w:hAnsi="Liberation Serif"/>
        </w:rPr>
        <w:t xml:space="preserve"> людей, своевременной актуализации паспортов безопасности.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0414ABE0" wp14:editId="28125BC3">
            <wp:extent cx="1760220" cy="46101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С</w:t>
      </w:r>
      <w:proofErr w:type="gramEnd"/>
      <w:r w:rsidRPr="004B0E7D">
        <w:rPr>
          <w:rFonts w:ascii="Liberation Serif" w:hAnsi="Liberation Serif"/>
        </w:rPr>
        <w:t xml:space="preserve"> - </w:t>
      </w:r>
      <w:proofErr w:type="gramStart"/>
      <w:r w:rsidRPr="004B0E7D">
        <w:rPr>
          <w:rFonts w:ascii="Liberation Serif" w:hAnsi="Liberation Serif"/>
        </w:rPr>
        <w:t>доля</w:t>
      </w:r>
      <w:proofErr w:type="gramEnd"/>
      <w:r w:rsidRPr="004B0E7D">
        <w:rPr>
          <w:rFonts w:ascii="Liberation Serif" w:hAnsi="Liberation Serif"/>
        </w:rPr>
        <w:t xml:space="preserve"> мест массового пребывания людей, в отношении которых обеспечено проведение проверок состояния его антитеррористической защищенности;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мест массового пребывания людей, в отношении которых обеспечено проведение проверок;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мест массового пребывания людей, внесенных в перечень мест массового пребывания людей на территории </w:t>
      </w:r>
      <w:r>
        <w:rPr>
          <w:rFonts w:ascii="Liberation Serif" w:hAnsi="Liberation Serif"/>
        </w:rPr>
        <w:t>Малышевского</w:t>
      </w:r>
      <w:r w:rsidRPr="004B0E7D">
        <w:rPr>
          <w:rFonts w:ascii="Liberation Serif" w:hAnsi="Liberation Serif"/>
        </w:rPr>
        <w:t xml:space="preserve"> городского округа.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lastRenderedPageBreak/>
        <w:t xml:space="preserve">Целевой показатель </w:t>
      </w:r>
      <w:r>
        <w:rPr>
          <w:rFonts w:ascii="Liberation Serif" w:hAnsi="Liberation Serif"/>
        </w:rPr>
        <w:t>3</w:t>
      </w:r>
      <w:r w:rsidRPr="004B0E7D">
        <w:rPr>
          <w:rFonts w:ascii="Liberation Serif" w:hAnsi="Liberation Serif"/>
        </w:rPr>
        <w:t>. Обеспечение соответствия уровня антитеррористической защищенности объектов (территорий), находящихся в муниципальной собственности или в ведении органов местного самоуправления, предъявляемым требованиям.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635701D5" wp14:editId="1BEE38D9">
            <wp:extent cx="1760220" cy="46101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С</w:t>
      </w:r>
      <w:proofErr w:type="gramEnd"/>
      <w:r w:rsidRPr="004B0E7D">
        <w:rPr>
          <w:rFonts w:ascii="Liberation Serif" w:hAnsi="Liberation Serif"/>
        </w:rPr>
        <w:t xml:space="preserve"> - </w:t>
      </w:r>
      <w:proofErr w:type="gramStart"/>
      <w:r w:rsidRPr="004B0E7D">
        <w:rPr>
          <w:rFonts w:ascii="Liberation Serif" w:hAnsi="Liberation Serif"/>
        </w:rPr>
        <w:t>доля</w:t>
      </w:r>
      <w:proofErr w:type="gramEnd"/>
      <w:r w:rsidRPr="004B0E7D">
        <w:rPr>
          <w:rFonts w:ascii="Liberation Serif" w:hAnsi="Liberation Serif"/>
        </w:rPr>
        <w:t xml:space="preserve"> объектов (территорий), включенных в единый Перечень категорированных и паспортизированных объектов (территорий), находящихся в муниципальной собственности (далее - Перечень), в отношении которых обеспечено проведение проверок антитеррористической защищенности;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Перечень, в отношении которых обеспечено проведение проверок в соответствии с требованиями Постановлений Правительства Российской Федерации, устанавливающие требования к антитеррористической защищенности отдельных объектов (территорий);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</w:t>
      </w:r>
      <w:r>
        <w:rPr>
          <w:rFonts w:ascii="Liberation Serif" w:hAnsi="Liberation Serif"/>
        </w:rPr>
        <w:t>4</w:t>
      </w:r>
      <w:r w:rsidRPr="004B0E7D">
        <w:rPr>
          <w:rFonts w:ascii="Liberation Serif" w:hAnsi="Liberation Serif"/>
        </w:rPr>
        <w:t>. Доля охвата населения муниципального образования информационно-пропагандистскими мероприятиями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2"/>
        </w:rPr>
        <w:drawing>
          <wp:inline distT="0" distB="0" distL="0" distR="0" wp14:anchorId="1D07A8F6" wp14:editId="49E9ADD3">
            <wp:extent cx="1718310" cy="42989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Д - доля охвата населения муниципального образования информационно-пропагандистскими мероприятиями по разъяснению сущности терроризма и его общественной опасности;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Д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информационно-пропагандистских мероприятий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В количество информационно-пропагандистских мероприятий включаются: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Выступления, беседы, интервью: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на телевидении;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в печати;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на радиостанциях;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Размещение агитационных пропагандистских материалов: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количество размещенных материалов на сайтах в сети "Интернет" (статьи, видеоролики, аудиопродукция, иные агитационные материалы);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количество видов наружной и наглядно-агитационной продукции (без учета тиража) (баннеров, плакатов, листовок, календарей и т.д.);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насел - численность постоянного населения муниципального образования.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Для определения численности населения муниципального образования и прогноза численности постоянного населения в разрезе муниципальных образований применяются </w:t>
      </w:r>
      <w:r w:rsidRPr="004B0E7D">
        <w:rPr>
          <w:rFonts w:ascii="Liberation Serif" w:hAnsi="Liberation Serif"/>
        </w:rPr>
        <w:lastRenderedPageBreak/>
        <w:t>показатели, используемые для оценки расходных полномочий, устанавливаемых Правительством Свердловской области при утверждении методик, применяемых для расчета межбюджетных трансфертов из областного бюджета местным бюджетам.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</w:t>
      </w:r>
      <w:r>
        <w:rPr>
          <w:rFonts w:ascii="Liberation Serif" w:hAnsi="Liberation Serif"/>
        </w:rPr>
        <w:t>5</w:t>
      </w:r>
      <w:r w:rsidRPr="004B0E7D">
        <w:rPr>
          <w:rFonts w:ascii="Liberation Serif" w:hAnsi="Liberation Serif"/>
        </w:rPr>
        <w:t xml:space="preserve">. Количество </w:t>
      </w:r>
      <w:r>
        <w:rPr>
          <w:rFonts w:ascii="Liberation Serif" w:hAnsi="Liberation Serif"/>
        </w:rPr>
        <w:t xml:space="preserve">выпущенных (размещенных) видео-аудио роликов по вопросам профилактики терроризма. 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Значение показателя устанавливается в абсолютной величине, исходя из результатов Мониторинга состояния политических, социально-экономических и иных процессов, происходящих на территории муниципального образования, оказывающих влияние на ситуацию в области противодействия терроризму и необходимых объемов проведения информационно-пропагандистских мероприятий по разъяснению сущности терроризма и его общественной опасности. 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Целевой показатель 6. Количество изготовленных и размещенных в средства массовой информации (включая официальный сайт муниципального образования) информационных материалов по вопросам профилактики терроризма.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Значение показателя устанавливается в </w:t>
      </w:r>
      <w:r w:rsidRPr="009A3DFD">
        <w:rPr>
          <w:rFonts w:ascii="Liberation Serif" w:hAnsi="Liberation Serif"/>
        </w:rPr>
        <w:t>абсолютной величине, исходя из результатов Мониторинга состояния политических, социально-экономических и иных процессов, происходящих на территории муниципального образования, оказывающих влияние на ситуацию в области противодействия терроризму и необходимых объемов проведения информационно-пропагандистских мероприятий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Целевой показатель 7. Количество </w:t>
      </w:r>
      <w:r w:rsidRPr="004B0E7D">
        <w:rPr>
          <w:rFonts w:ascii="Liberation Serif" w:hAnsi="Liberation Serif"/>
        </w:rPr>
        <w:t>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24BE43EE" wp14:editId="3240D7DB">
            <wp:extent cx="1875790" cy="46101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ТР</w:t>
      </w:r>
      <w:proofErr w:type="gramEnd"/>
      <w:r w:rsidRPr="004B0E7D">
        <w:rPr>
          <w:rFonts w:ascii="Liberation Serif" w:hAnsi="Liberation Serif"/>
        </w:rPr>
        <w:t xml:space="preserve"> - количество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ТР</w:t>
      </w:r>
      <w:proofErr w:type="gramEnd"/>
      <w:r w:rsidRPr="004B0E7D">
        <w:rPr>
          <w:rFonts w:ascii="Liberation Serif" w:hAnsi="Liberation Serif"/>
        </w:rPr>
        <w:t xml:space="preserve"> </w:t>
      </w:r>
      <w:proofErr w:type="spellStart"/>
      <w:r w:rsidRPr="004B0E7D">
        <w:rPr>
          <w:rFonts w:ascii="Liberation Serif" w:hAnsi="Liberation Serif"/>
        </w:rPr>
        <w:t>пров</w:t>
      </w:r>
      <w:proofErr w:type="spellEnd"/>
      <w:r w:rsidRPr="004B0E7D">
        <w:rPr>
          <w:rFonts w:ascii="Liberation Serif" w:hAnsi="Liberation Serif"/>
        </w:rPr>
        <w:t xml:space="preserve"> - количество запланированных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 категорированных и паспортизированных объектов (территорий), находящихся в муниципальной собственности.</w:t>
      </w:r>
    </w:p>
    <w:p w:rsidR="009A250A" w:rsidRDefault="009A250A"/>
    <w:sectPr w:rsidR="009A250A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82"/>
    <w:rsid w:val="008F3F82"/>
    <w:rsid w:val="009A250A"/>
    <w:rsid w:val="00BA4EC1"/>
    <w:rsid w:val="00DB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3F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8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813"/>
    <w:rPr>
      <w:sz w:val="28"/>
    </w:rPr>
  </w:style>
  <w:style w:type="character" w:customStyle="1" w:styleId="a6">
    <w:name w:val="Основной текст Знак"/>
    <w:basedOn w:val="a0"/>
    <w:link w:val="a5"/>
    <w:rsid w:val="00DB481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3F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8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813"/>
    <w:rPr>
      <w:sz w:val="28"/>
    </w:rPr>
  </w:style>
  <w:style w:type="character" w:customStyle="1" w:styleId="a6">
    <w:name w:val="Основной текст Знак"/>
    <w:basedOn w:val="a0"/>
    <w:link w:val="a5"/>
    <w:rsid w:val="00DB481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2</cp:revision>
  <cp:lastPrinted>2023-03-24T10:53:00Z</cp:lastPrinted>
  <dcterms:created xsi:type="dcterms:W3CDTF">2023-04-17T11:19:00Z</dcterms:created>
  <dcterms:modified xsi:type="dcterms:W3CDTF">2023-04-17T11:19:00Z</dcterms:modified>
</cp:coreProperties>
</file>