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CC0" w:rsidRPr="00E05382" w:rsidRDefault="00095CC0" w:rsidP="00095CC0">
      <w:pPr>
        <w:shd w:val="clear" w:color="auto" w:fill="FFFFFF"/>
        <w:spacing w:after="27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lang w:eastAsia="ru-RU"/>
        </w:rPr>
      </w:pPr>
      <w:proofErr w:type="gramStart"/>
      <w:r>
        <w:rPr>
          <w:rFonts w:ascii="Helvetica" w:eastAsia="Times New Roman" w:hAnsi="Helvetica" w:cs="Helvetica"/>
          <w:b/>
          <w:bCs/>
          <w:color w:val="000000"/>
          <w:kern w:val="36"/>
          <w:sz w:val="36"/>
          <w:szCs w:val="36"/>
          <w:lang w:eastAsia="ru-RU"/>
        </w:rPr>
        <w:t>КОНТАГИОЗНАЯ</w:t>
      </w:r>
      <w:proofErr w:type="gramEnd"/>
      <w:r>
        <w:rPr>
          <w:rFonts w:ascii="Helvetica" w:eastAsia="Times New Roman" w:hAnsi="Helvetica" w:cs="Helvetica"/>
          <w:b/>
          <w:bCs/>
          <w:color w:val="000000"/>
          <w:kern w:val="36"/>
          <w:sz w:val="36"/>
          <w:szCs w:val="36"/>
          <w:lang w:eastAsia="ru-RU"/>
        </w:rPr>
        <w:t xml:space="preserve"> ЭКТИМА ОВЕЦ И КОЗ</w:t>
      </w:r>
      <w:r w:rsidR="00E05382">
        <w:rPr>
          <w:rFonts w:ascii="Helvetica" w:eastAsia="Times New Roman" w:hAnsi="Helvetica" w:cs="Helvetica"/>
          <w:b/>
          <w:bCs/>
          <w:color w:val="000000"/>
          <w:kern w:val="36"/>
          <w:sz w:val="36"/>
          <w:szCs w:val="36"/>
          <w:lang w:eastAsia="ru-RU"/>
        </w:rPr>
        <w:t xml:space="preserve"> </w:t>
      </w:r>
      <w:r w:rsidR="00E05382" w:rsidRPr="00E05382"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  <w:t>(</w:t>
      </w:r>
      <w:r w:rsidR="00E05382" w:rsidRPr="00E05382">
        <w:rPr>
          <w:rFonts w:ascii="Times New Roman" w:eastAsia="Times New Roman" w:hAnsi="Times New Roman" w:cs="Times New Roman"/>
          <w:bCs/>
          <w:color w:val="000000"/>
          <w:kern w:val="36"/>
          <w:lang w:eastAsia="ru-RU"/>
        </w:rPr>
        <w:t xml:space="preserve">в </w:t>
      </w:r>
      <w:r w:rsidR="00E05382">
        <w:rPr>
          <w:rFonts w:ascii="Times New Roman" w:eastAsia="Times New Roman" w:hAnsi="Times New Roman" w:cs="Times New Roman"/>
          <w:bCs/>
          <w:color w:val="000000"/>
          <w:kern w:val="36"/>
          <w:lang w:eastAsia="ru-RU"/>
        </w:rPr>
        <w:t xml:space="preserve"> настоящее время заболевание зарегистрировано в Челябинской области)</w:t>
      </w:r>
    </w:p>
    <w:p w:rsidR="00C76C7E" w:rsidRPr="00C76C7E" w:rsidRDefault="00095CC0" w:rsidP="00C76C7E">
      <w:p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bookmarkStart w:id="0" w:name="_GoBack"/>
      <w:bookmarkEnd w:id="0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Контагиозный пустулезный дерматит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(контагиозная </w:t>
      </w:r>
      <w:proofErr w:type="spellStart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эктима</w:t>
      </w:r>
      <w:proofErr w:type="spellEnd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или далее</w:t>
      </w:r>
      <w:r w:rsidR="0090216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КПД</w:t>
      </w:r>
      <w:proofErr w:type="gramStart"/>
      <w:r w:rsidR="0090216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)</w:t>
      </w:r>
      <w:proofErr w:type="gramEnd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— стационарное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заболевание, которое регистрируют во многих странах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с развитым овцеводством и козоводством. Болезнь характеризуется высокими </w:t>
      </w:r>
      <w:proofErr w:type="spellStart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контагиозностью</w:t>
      </w:r>
      <w:proofErr w:type="spellEnd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и заболеваемостью,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летальный исход может достигать 10 %.</w:t>
      </w:r>
      <w:r w:rsidR="0090216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Возбудитель КПД — </w:t>
      </w:r>
      <w:proofErr w:type="spellStart"/>
      <w:r w:rsidR="0090216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эпителиотроп</w:t>
      </w:r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ный</w:t>
      </w:r>
      <w:proofErr w:type="spellEnd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ДНК-содержащий вирус, относящийся к роду</w:t>
      </w:r>
      <w:r w:rsidR="0090216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Paropoxvirus</w:t>
      </w:r>
      <w:proofErr w:type="spellEnd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семейств</w:t>
      </w:r>
      <w:proofErr w:type="gramStart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a</w:t>
      </w:r>
      <w:proofErr w:type="spellEnd"/>
      <w:proofErr w:type="gramEnd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Poxviridae</w:t>
      </w:r>
      <w:proofErr w:type="spellEnd"/>
      <w:r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.</w:t>
      </w:r>
      <w:r w:rsidR="00C76C7E" w:rsidRPr="00C76C7E">
        <w:rPr>
          <w:rFonts w:ascii="YS Text" w:hAnsi="YS Text"/>
          <w:color w:val="000000"/>
          <w:sz w:val="23"/>
          <w:szCs w:val="23"/>
        </w:rPr>
        <w:t xml:space="preserve"> </w:t>
      </w:r>
      <w:r w:rsidR="00C76C7E"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Его обнаруживают</w:t>
      </w:r>
      <w:r w:rsid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C76C7E"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 папулах, везикулах, реже в пустулах и струпьях. Вирус весьма устойчив к высушиванию. В струпьях в условиях комнатной температуры</w:t>
      </w:r>
    </w:p>
    <w:p w:rsidR="00095CC0" w:rsidRPr="00095CC0" w:rsidRDefault="00C76C7E" w:rsidP="00C76C7E">
      <w:p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он сохраняет патогенность до 15 лет, в естественных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условиях в сухом струпе — в течение 4 лет. </w:t>
      </w:r>
      <w:proofErr w:type="spellStart"/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Культуральный</w:t>
      </w:r>
      <w:proofErr w:type="spellEnd"/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лиофилизированный</w:t>
      </w:r>
      <w:proofErr w:type="spellEnd"/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вирус в ампулах при комнатной температуре сохраняется более 5 лет. Во влажной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среде погибает сравнительно быстро: при 64оС — в течение 2 мин, при 56оС — 30 мин.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Учитывая, что </w:t>
      </w:r>
      <w:proofErr w:type="spellStart"/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антигенная</w:t>
      </w:r>
      <w:proofErr w:type="spellEnd"/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структура возбудителя не изучена, многие вопросы по данному заболеванию остаются не решенными, что требует</w:t>
      </w:r>
      <w:r w:rsid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повышенного внимания для совершенствования и разработки эффективных средств и методов диагностики</w:t>
      </w:r>
      <w:r w:rsid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и специфической </w:t>
      </w:r>
      <w:proofErr w:type="spellStart"/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профилактики</w:t>
      </w:r>
      <w:proofErr w:type="gramStart"/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.У</w:t>
      </w:r>
      <w:proofErr w:type="gramEnd"/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ровень</w:t>
      </w:r>
      <w:proofErr w:type="spellEnd"/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заболеваемости в пораженных инфекцией овечьих отарах составляет около</w:t>
      </w:r>
      <w:r w:rsid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100 %, смертность достигает 10 %, а при осложнении</w:t>
      </w:r>
      <w:r w:rsid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секундарной</w:t>
      </w:r>
      <w:proofErr w:type="spellEnd"/>
      <w:r w:rsidR="00095CC0" w:rsidRPr="00095CC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микрофлорой — 20 % и более.</w:t>
      </w:r>
    </w:p>
    <w:p w:rsidR="00C76C7E" w:rsidRDefault="00C76C7E" w:rsidP="00095CC0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ru-RU"/>
        </w:rPr>
      </w:pPr>
    </w:p>
    <w:p w:rsidR="00C76C7E" w:rsidRPr="00C76C7E" w:rsidRDefault="00C76C7E" w:rsidP="00BB5D25">
      <w:p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C76C7E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Клиническая картина: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Инкубационный период длится 6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8 дней, что зависит от вирулентности и дозы вируса, а также состояния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организма животного и других факторов.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 углах рта и на коже губ видны розово-красные пятна.</w:t>
      </w:r>
      <w:r w:rsid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Затем на их месте образуются серовато-коричневые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корочки, которые через 10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14 дней отпадают. </w:t>
      </w:r>
      <w:proofErr w:type="spellStart"/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Везикулезно-пустулезный</w:t>
      </w:r>
      <w:proofErr w:type="spellEnd"/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процесс может распространяться</w:t>
      </w:r>
      <w:r w:rsid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,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и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поражать кожу лицевой части головы, груди, внутренней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стороны бедра, венчика копыта, половых органов. Поражения венчика и </w:t>
      </w:r>
      <w:proofErr w:type="spellStart"/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межкопытцевой</w:t>
      </w:r>
      <w:proofErr w:type="spellEnd"/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щели сопровожда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ются хромотой. У больных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животных понижается аппетит, они худеют, ягнята отстают в росте. Температура</w:t>
      </w:r>
      <w:r w:rsidR="00BB5D25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тела, как правило, бывает в пределах нормы или повышена до</w:t>
      </w:r>
      <w:r w:rsid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40,5°С. Продолжается болезнь 2-3 недели</w:t>
      </w:r>
      <w:proofErr w:type="gramStart"/>
      <w:r w:rsid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.</w:t>
      </w:r>
      <w:proofErr w:type="gramEnd"/>
      <w:r w:rsid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 ягнят, которые заражаются в перв</w:t>
      </w:r>
      <w:r w:rsid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ые 2-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3 дня жизни,</w:t>
      </w:r>
      <w:r w:rsid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чаще поражается слизистая оболочка ротовой полости.</w:t>
      </w:r>
    </w:p>
    <w:p w:rsidR="00197159" w:rsidRPr="00197159" w:rsidRDefault="00C76C7E" w:rsidP="00BB5D25">
      <w:pPr>
        <w:shd w:val="clear" w:color="auto" w:fill="FFFFFF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Болезнь протекает тяжело. У взрослых овец в пораженных участках ротовой полости наблюдают красные пятна</w:t>
      </w:r>
      <w:r w:rsid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диаметром от 2 до 15 мм, в центре которых образуются</w:t>
      </w:r>
      <w:r w:rsid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пузырьки с прозрачным или мутным экссудатом. Затем пузырьки начинают </w:t>
      </w:r>
      <w:proofErr w:type="gramStart"/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увеличиваться и прорываться</w:t>
      </w:r>
      <w:proofErr w:type="gramEnd"/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,</w:t>
      </w:r>
      <w:r w:rsid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оставляя эрозии. Спустя 2-</w:t>
      </w:r>
      <w:r w:rsidRPr="00C76C7E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3 дня эрозии покрываются</w:t>
      </w:r>
      <w:r w:rsid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2432CD" w:rsidRP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фибринозным налетом с последующим разрастанием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2432CD" w:rsidRP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грануляционной ткани </w:t>
      </w:r>
      <w:r w:rsid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 образованием корочек. В случа</w:t>
      </w:r>
      <w:r w:rsidR="002432CD" w:rsidRP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ях осложнения на месте эрозии (на деснах, щеках, языке)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2432CD" w:rsidRP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могут возникать некротические очаги или глубокие,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2432CD" w:rsidRP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плохо заживающие язвы. Патологический процесс может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2432CD" w:rsidRPr="002432CD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охватить область глотки и гортани, пищевод и трахею.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proofErr w:type="gramStart"/>
      <w:r w:rsid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ереболевшие</w:t>
      </w:r>
      <w:proofErr w:type="gramEnd"/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контагиозной</w:t>
      </w:r>
      <w:r w:rsid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эктимой</w:t>
      </w:r>
      <w:proofErr w:type="spellEnd"/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, приобретают специфическую устойчивость</w:t>
      </w:r>
      <w:r w:rsid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на 12-16 мес. </w:t>
      </w:r>
      <w:r w:rsidR="00197159" w:rsidRPr="00197159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Диагностика</w:t>
      </w:r>
      <w:r w:rsidR="00197159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:</w:t>
      </w:r>
      <w:r w:rsidR="00197159" w:rsidRPr="00197159">
        <w:rPr>
          <w:rFonts w:ascii="YS Text" w:hAnsi="YS Text"/>
          <w:color w:val="000000"/>
          <w:sz w:val="23"/>
          <w:szCs w:val="23"/>
        </w:rPr>
        <w:t xml:space="preserve"> 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Наиболее эффекти</w:t>
      </w:r>
      <w:r w:rsid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вная методика лабораторного под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тверждения этой болезни — сочетание электронной</w:t>
      </w:r>
      <w:r w:rsid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197159" w:rsidRPr="0019715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микроскопии, гистологии и ПЦР.</w:t>
      </w:r>
    </w:p>
    <w:p w:rsidR="00B61774" w:rsidRPr="00B61774" w:rsidRDefault="00B61774" w:rsidP="00BB5D25">
      <w:pPr>
        <w:shd w:val="clear" w:color="auto" w:fill="FFFFFF"/>
        <w:jc w:val="both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Лечение:</w:t>
      </w:r>
      <w:r w:rsidRPr="00B61774">
        <w:rPr>
          <w:rFonts w:ascii="YS Text" w:hAnsi="YS Text"/>
          <w:color w:val="000000"/>
          <w:sz w:val="23"/>
          <w:szCs w:val="23"/>
        </w:rPr>
        <w:t xml:space="preserve"> </w:t>
      </w:r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При поражении ротовой полости слизистую оболочку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</w:t>
      </w:r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ежедневно в течени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е 5…10 суток обрабатывают глице</w:t>
      </w:r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рином или 5%-й на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стойкой йода. Рекомендуют приме</w:t>
      </w:r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нять также 0,5%-й раствор </w:t>
      </w:r>
      <w:proofErr w:type="spellStart"/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юглона</w:t>
      </w:r>
      <w:proofErr w:type="spellEnd"/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на денатурированном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спирте. При пораже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нии кожи губ, головы, вымени ис</w:t>
      </w:r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пользуют </w:t>
      </w:r>
      <w:proofErr w:type="spellStart"/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синтомициновую</w:t>
      </w:r>
      <w:proofErr w:type="spellEnd"/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эмульсию. В последние годы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появились антивиру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сные лекарства, применение кото</w:t>
      </w:r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рых позволяет более у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спешно вести борьбу с контагиоз</w:t>
      </w:r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ной </w:t>
      </w:r>
      <w:proofErr w:type="spellStart"/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эктимой</w:t>
      </w:r>
      <w:proofErr w:type="spellEnd"/>
      <w:r w:rsidRPr="00B6177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.</w:t>
      </w:r>
    </w:p>
    <w:p w:rsidR="00C95599" w:rsidRPr="00C95599" w:rsidRDefault="00C95599" w:rsidP="00197159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Меры профилактики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- Осуществлять ввоз овец и коз только по ветеринарным сопроводительным документам (где обязательно должны быть указаны данные лабораторных исследований на бруцеллез,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указана дата вакцинации против сибирской язвы и подтверждено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благополучие местности по инфекционным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заболеванияи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);</w:t>
      </w:r>
    </w:p>
    <w:p w:rsidR="00C76C7E" w:rsidRPr="00C95599" w:rsidRDefault="00C95599" w:rsidP="00C76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C95599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- провести  мечение</w:t>
      </w: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</w:t>
      </w:r>
      <w:r w:rsidRPr="00C95599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животных </w:t>
      </w: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(идентификация биркой или чипом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, в случае возникновения инфекции только по идентифицированным и зарегистрированным животным возможно возмещение из резервного фонда области;</w:t>
      </w:r>
    </w:p>
    <w:p w:rsidR="00C76C7E" w:rsidRDefault="00C76C7E" w:rsidP="00C95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C95599" w:rsidRPr="00C95599" w:rsidRDefault="00C95599" w:rsidP="00C95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lastRenderedPageBreak/>
        <w:t xml:space="preserve">- в случае  появления первых признаков заболевания просим  позвонить  в ГБУСО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Асбестовская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ветстанция  (г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.А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сбест- 7-64-29;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п.Рефтинский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-3-41-14)</w:t>
      </w:r>
    </w:p>
    <w:p w:rsidR="00523003" w:rsidRDefault="00523003"/>
    <w:sectPr w:rsidR="00523003" w:rsidSect="00095CC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5CC0"/>
    <w:rsid w:val="00095CC0"/>
    <w:rsid w:val="00197159"/>
    <w:rsid w:val="002432CD"/>
    <w:rsid w:val="00314251"/>
    <w:rsid w:val="00523003"/>
    <w:rsid w:val="00902161"/>
    <w:rsid w:val="00B61774"/>
    <w:rsid w:val="00BB5D25"/>
    <w:rsid w:val="00C33C0A"/>
    <w:rsid w:val="00C76C7E"/>
    <w:rsid w:val="00C95599"/>
    <w:rsid w:val="00E05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CC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5CC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5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5C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2022-06-09T08:38:00Z</cp:lastPrinted>
  <dcterms:created xsi:type="dcterms:W3CDTF">2022-06-09T04:43:00Z</dcterms:created>
  <dcterms:modified xsi:type="dcterms:W3CDTF">2022-06-09T09:10:00Z</dcterms:modified>
</cp:coreProperties>
</file>