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6F6" w:rsidRPr="006F6D55" w:rsidRDefault="00BF56F6" w:rsidP="00BF56F6">
      <w:pPr>
        <w:jc w:val="right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r w:rsidRPr="006F6D55">
        <w:rPr>
          <w:rFonts w:cs="Times New Roman"/>
          <w:noProof/>
          <w:color w:val="FFFFFF" w:themeColor="background1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209550</wp:posOffset>
            </wp:positionH>
            <wp:positionV relativeFrom="paragraph">
              <wp:posOffset>0</wp:posOffset>
            </wp:positionV>
            <wp:extent cx="2486025" cy="1009650"/>
            <wp:effectExtent l="0" t="0" r="9525" b="0"/>
            <wp:wrapSquare wrapText="bothSides"/>
            <wp:docPr id="1" name="Рисунок 1" descr="rr_fkp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r_fkp_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27479" w:rsidRPr="006F6D55">
        <w:rPr>
          <w:rFonts w:ascii="Times New Roman" w:hAnsi="Times New Roman" w:cs="Times New Roman"/>
          <w:color w:val="FFFFFF" w:themeColor="background1"/>
          <w:sz w:val="28"/>
          <w:szCs w:val="28"/>
        </w:rPr>
        <w:t>3</w:t>
      </w:r>
    </w:p>
    <w:p w:rsidR="00D95852" w:rsidRDefault="00D95852" w:rsidP="00D95852">
      <w:pPr>
        <w:spacing w:before="240" w:line="360" w:lineRule="auto"/>
        <w:rPr>
          <w:rFonts w:ascii="Times New Roman" w:hAnsi="Times New Roman" w:cs="Times New Roman"/>
          <w:sz w:val="28"/>
          <w:szCs w:val="28"/>
        </w:rPr>
      </w:pPr>
    </w:p>
    <w:p w:rsidR="00D95852" w:rsidRDefault="00D95852" w:rsidP="00D95852">
      <w:pPr>
        <w:spacing w:before="240" w:line="360" w:lineRule="auto"/>
        <w:rPr>
          <w:rFonts w:ascii="Times New Roman" w:hAnsi="Times New Roman" w:cs="Times New Roman"/>
          <w:sz w:val="28"/>
          <w:szCs w:val="28"/>
        </w:rPr>
      </w:pPr>
    </w:p>
    <w:p w:rsidR="001151C4" w:rsidRPr="001151C4" w:rsidRDefault="001151C4" w:rsidP="00D95852">
      <w:pPr>
        <w:spacing w:before="24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proofErr w:type="gramStart"/>
      <w:r w:rsidRPr="001151C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ЕГРН пополнился сведениями о более </w:t>
      </w:r>
      <w:r w:rsidR="00E8223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800 </w:t>
      </w:r>
      <w:r w:rsidRPr="001151C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природных территорий федерального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и регионального</w:t>
      </w:r>
      <w:r w:rsidR="00D9585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значения</w:t>
      </w:r>
      <w:proofErr w:type="gramEnd"/>
    </w:p>
    <w:p w:rsidR="001151C4" w:rsidRDefault="001151C4" w:rsidP="001151C4">
      <w:pPr>
        <w:spacing w:before="240" w:line="36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151C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 2020 году список особо охраняемых природных территорий (ООПТ) России в Едином государственном реестре недвижимости (ЕГРН) пополнился сведениями о границах </w:t>
      </w:r>
      <w:r w:rsidR="008B108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27</w:t>
      </w:r>
      <w:bookmarkStart w:id="0" w:name="_GoBack"/>
      <w:bookmarkEnd w:id="0"/>
      <w:r w:rsidRPr="001151C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</w:t>
      </w:r>
      <w:r w:rsidR="00D958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1151C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ОПТ федерального значения. </w:t>
      </w:r>
      <w:r w:rsidR="003847E1" w:rsidRPr="003847E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Всего в прошедшем году было внесено в ЕГРН сведений о границах 845 </w:t>
      </w:r>
      <w:r w:rsidR="003847E1" w:rsidRPr="003847E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ООПТ федерального, регионального и местного значений</w:t>
      </w:r>
      <w:r w:rsidR="003847E1" w:rsidRPr="003847E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7C4ABC" w:rsidRPr="001F0CB0" w:rsidRDefault="007C4ABC" w:rsidP="007C4ABC">
      <w:pPr>
        <w:spacing w:before="24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0CB0">
        <w:rPr>
          <w:rFonts w:ascii="Times New Roman" w:hAnsi="Times New Roman" w:cs="Times New Roman"/>
          <w:color w:val="000000" w:themeColor="text1"/>
          <w:sz w:val="28"/>
          <w:szCs w:val="28"/>
        </w:rPr>
        <w:t>Федеральная кадастровая палата Росреестра осуществляет внесение в Единый государственный реестр недвижимости сведений о границах ООПТ в порядке межведомственного информационного взаимодействия с федеральными органами исполнительной власти, высшими исполнительными органами государственной власти субъекта Российской Федерации, органами местного самоуправления, уполномоченными на принятие решения об установлении (изменении) границ ООПТ.</w:t>
      </w:r>
    </w:p>
    <w:p w:rsidR="007C4ABC" w:rsidRPr="001F0CB0" w:rsidRDefault="007C4ABC" w:rsidP="007C4ABC">
      <w:pPr>
        <w:shd w:val="clear" w:color="auto" w:fill="FEFEFE"/>
        <w:spacing w:after="0" w:line="360" w:lineRule="auto"/>
        <w:ind w:firstLine="708"/>
        <w:jc w:val="both"/>
        <w:rPr>
          <w:rFonts w:ascii="Segoe UI" w:eastAsia="Times New Roman" w:hAnsi="Segoe UI" w:cs="Segoe UI"/>
          <w:b/>
          <w:sz w:val="28"/>
          <w:szCs w:val="28"/>
        </w:rPr>
      </w:pPr>
      <w:r w:rsidRPr="001F0CB0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«Внесение в Единый государственный реестр недвижимости сведений об ООПТ крайне важно не только для сохранения природных экосистем, но и для жителей местностей, которые прилегают к особо охраняемой территории или находятся непосредственно в зоне объекта.Установленные границы и четко обозначенные правовые критерии режима в ООПТ помогут жителям ориентироваться в данном пространстве и безошибочно определять возможности своих действий, будь то строительство или садоводческая, фермерская и другие деятельности»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–</w:t>
      </w:r>
      <w:r w:rsidRPr="001F0CB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прокомментировала </w:t>
      </w:r>
      <w:r w:rsidRPr="001F0C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заместитель директора Федеральной кадастровой палаты Росреестра, </w:t>
      </w:r>
      <w:r w:rsidRPr="001F0CB0">
        <w:rPr>
          <w:rFonts w:ascii="Montserrat" w:eastAsia="Times New Roman" w:hAnsi="Montserrat" w:cs="Times New Roman"/>
          <w:b/>
          <w:bCs/>
          <w:sz w:val="28"/>
          <w:szCs w:val="28"/>
          <w:shd w:val="clear" w:color="auto" w:fill="FFFFFF"/>
          <w:lang w:eastAsia="ru-RU"/>
        </w:rPr>
        <w:t>член рабочей группы Минприроды России</w:t>
      </w:r>
      <w:r w:rsidRPr="001F0C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Марина Семенова. </w:t>
      </w:r>
    </w:p>
    <w:p w:rsidR="007C4ABC" w:rsidRPr="001F0CB0" w:rsidRDefault="007C4ABC" w:rsidP="007C4ABC">
      <w:pPr>
        <w:spacing w:before="24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0CB0">
        <w:rPr>
          <w:rFonts w:ascii="Times New Roman" w:hAnsi="Times New Roman" w:cs="Times New Roman"/>
          <w:color w:val="000000" w:themeColor="text1"/>
          <w:sz w:val="28"/>
          <w:szCs w:val="28"/>
        </w:rPr>
        <w:t>Завершить работы по внесению в ЕГРН</w:t>
      </w:r>
      <w:r w:rsidR="00D958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F0C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сведений о границах ООПТ федерального значения планируется к 2022 году. </w:t>
      </w:r>
      <w:r w:rsidR="00233682">
        <w:rPr>
          <w:rFonts w:ascii="Times New Roman" w:hAnsi="Times New Roman" w:cs="Times New Roman"/>
          <w:color w:val="000000" w:themeColor="text1"/>
          <w:sz w:val="28"/>
          <w:szCs w:val="28"/>
        </w:rPr>
        <w:t>По состоянию на 01</w:t>
      </w:r>
      <w:r w:rsidR="003847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января </w:t>
      </w:r>
      <w:r w:rsidR="00233682">
        <w:rPr>
          <w:rFonts w:ascii="Times New Roman" w:hAnsi="Times New Roman" w:cs="Times New Roman"/>
          <w:color w:val="000000" w:themeColor="text1"/>
          <w:sz w:val="28"/>
          <w:szCs w:val="28"/>
        </w:rPr>
        <w:t>2021</w:t>
      </w:r>
      <w:r w:rsidR="003847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</w:t>
      </w:r>
      <w:r w:rsidR="002336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Едином государственном реестре недвижимости содержатся сведения</w:t>
      </w:r>
      <w:r w:rsidR="00D958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336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</w:t>
      </w:r>
      <w:r w:rsidR="00447366" w:rsidRPr="000E64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107 </w:t>
      </w:r>
      <w:r w:rsidRPr="000E647A">
        <w:rPr>
          <w:rFonts w:ascii="Times New Roman" w:hAnsi="Times New Roman" w:cs="Times New Roman"/>
          <w:color w:val="000000" w:themeColor="text1"/>
          <w:sz w:val="28"/>
          <w:szCs w:val="28"/>
        </w:rPr>
        <w:t>ООПТ</w:t>
      </w:r>
      <w:r w:rsidRPr="001F0C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федерального значения, из чего следует, что 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наступившем году оставшиеся</w:t>
      </w:r>
      <w:r w:rsidR="00D958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F0CB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территории должны пополнить перечень сведений о ООПТ в ЕГРН и точно обозначить свои </w:t>
      </w:r>
      <w:proofErr w:type="gramStart"/>
      <w:r w:rsidRPr="001F0CB0">
        <w:rPr>
          <w:rFonts w:ascii="Times New Roman" w:hAnsi="Times New Roman" w:cs="Times New Roman"/>
          <w:color w:val="000000" w:themeColor="text1"/>
          <w:sz w:val="28"/>
          <w:szCs w:val="28"/>
        </w:rPr>
        <w:t>границы</w:t>
      </w:r>
      <w:proofErr w:type="gramEnd"/>
      <w:r w:rsidRPr="001F0C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336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том числе на </w:t>
      </w:r>
      <w:r w:rsidRPr="001F0CB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публичной</w:t>
      </w:r>
      <w:r w:rsidR="00D9585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1F0CB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кадастровой</w:t>
      </w:r>
      <w:r w:rsidR="00D9585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1F0CB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карте</w:t>
      </w:r>
      <w:r w:rsidRPr="001F0CB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17F1A" w:rsidRDefault="0009799B" w:rsidP="0009799B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9799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Ряд ООПТ федерального значения входят в список объектов всемирного наследия ЮНЕСКО. Территория, расположенная на землях одного из кандидатов </w:t>
      </w:r>
      <w:r w:rsidRPr="000979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на включение в список всемирного наследия,</w:t>
      </w:r>
      <w:r w:rsidRPr="0009799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была внесена в реестр границ в 2020 году – это Государственный природный биосферный заповедник «Командорский им. С.В. Маракова» в Камчатском крае.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Также в реестр в минувшем году </w:t>
      </w:r>
      <w:r w:rsidRPr="001F0CB0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вошли </w:t>
      </w:r>
      <w:r w:rsidR="00117F1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сведения о границах биосферных</w:t>
      </w:r>
      <w:r w:rsidRPr="001F0CB0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заповедник</w:t>
      </w:r>
      <w:r w:rsidR="00117F1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ов</w:t>
      </w:r>
      <w:r w:rsidR="00D95852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1F0CB0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«Катунский»,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Вишерский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»,</w:t>
      </w:r>
      <w:r w:rsidR="00D95852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17F1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национального</w:t>
      </w:r>
      <w:r w:rsidRPr="001F0CB0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заповедник</w:t>
      </w:r>
      <w:r w:rsidR="00117F1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Pr="001F0CB0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«Зов тигра», заповедник</w:t>
      </w:r>
      <w:r w:rsidR="00117F1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Pr="001F0CB0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«Денежкин Камень»,</w:t>
      </w:r>
      <w:r w:rsidR="00117F1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природного</w:t>
      </w:r>
      <w:r w:rsidRPr="001F0CB0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заказник</w:t>
      </w:r>
      <w:r w:rsidR="00117F1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а «Каменная степь», национального</w:t>
      </w:r>
      <w:r w:rsidRPr="001F0CB0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парк</w:t>
      </w:r>
      <w:r w:rsidR="00117F1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Pr="001F0CB0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«Зюраткуль», «Койгородский» и </w:t>
      </w:r>
      <w:r w:rsidR="00117F1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других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09799B" w:rsidRDefault="0009799B" w:rsidP="00117F1A">
      <w:pPr>
        <w:spacing w:before="240"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0CB0">
        <w:rPr>
          <w:rFonts w:ascii="Times New Roman" w:hAnsi="Times New Roman" w:cs="Times New Roman"/>
          <w:color w:val="000000" w:themeColor="text1"/>
          <w:sz w:val="28"/>
          <w:szCs w:val="28"/>
        </w:rPr>
        <w:t>На этапе создания находятся 15 территорий, среди которых национальный парк «Атарская лука» в Кировской области,</w:t>
      </w:r>
      <w:r w:rsidR="00D958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F0CB0">
        <w:rPr>
          <w:rFonts w:ascii="Times New Roman" w:hAnsi="Times New Roman" w:cs="Times New Roman"/>
          <w:color w:val="000000" w:themeColor="text1"/>
          <w:sz w:val="28"/>
          <w:szCs w:val="28"/>
        </w:rPr>
        <w:t>а также создается такой необычный охраняемый объект как заповедник «Васюганский», который объединит два существующих заказника различных регионов – Новосибирской и Томской областей.</w:t>
      </w:r>
    </w:p>
    <w:p w:rsidR="00AD2189" w:rsidRDefault="00AD2189" w:rsidP="00117F1A">
      <w:pPr>
        <w:spacing w:before="240"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D218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«Работа по установлению границ особоохраняемых природных территорий очень важна, т.к. их основная задача - сохранение имеющихся и восстановление нарушенных природных и историко-культурных комплексов и объектов.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br/>
      </w:r>
      <w:r w:rsidRPr="00AD218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Помимо четкого обозначения мест обитания различных видов флоры и фауны, что позволит учитывать и развивать биоразнообразие территорий, большое значение будут иметь границы для четкого определения контуров хозяйствования и землепользования проживающих на территории ООПТ граждан. Кроме того, в настоящее время особое внимание уделяется созданию необходимой комфортной инфраструктуры для любителей экологического и природного туризма, что позволит сделать ООПТ более экономически выгодными и привлекательными для посещения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»</w:t>
      </w:r>
      <w:r w:rsidRPr="00AD218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прокомментировала </w:t>
      </w:r>
      <w:r w:rsidRPr="00AD218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директор Департамента государственной политики и регулирования в сфере развития ООПТ и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Б</w:t>
      </w:r>
      <w:r w:rsidRPr="00AD218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айкальской природной территории Минприроды России Ирина Маканова</w:t>
      </w:r>
      <w:r w:rsidRPr="00AD218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27B43" w:rsidRPr="00AD2189" w:rsidRDefault="00117F1A" w:rsidP="00AD2189">
      <w:pPr>
        <w:shd w:val="clear" w:color="auto" w:fill="FEFEFE"/>
        <w:spacing w:before="240"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17F1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>Важно!</w:t>
      </w:r>
      <w:r w:rsidR="00D9585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="001F0CB0" w:rsidRPr="001F0CB0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В декабре 2020 года </w:t>
      </w:r>
      <w:r w:rsidR="001F0CB0" w:rsidRPr="001F0C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Президент России подписал закон о внесении изменений в Федеральный закон «Об особо охраняемых природных территориях», который устанавливает особенности регулирования земельных и строительных </w:t>
      </w:r>
      <w:r w:rsidR="001F0CB0" w:rsidRPr="001F0C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отношений в населенных пунктах в границах ООПТ. Населенные пункты, включенные в состав ООПТ, могут использовать земельные участки и осуществлять капитальное строительство, реконструкцию объектов руководствуясь установленными правилами землепользования и застройки, а проекты, созданные по этим правилам, подлежат согласованию с федеральным органом исполнительной власти или органом исполнительной власти субъекта Российской Федерации, в ведении которых находится ООПТ. Законом также устанавливается, что оборот земельных участков на территории населённого пункта, включённого в состав ООПТ федерального и регионального значения, не ограничивается. Главным критерием является строгое соответ</w:t>
      </w:r>
      <w:r w:rsidR="00AD21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ствие режиму особой охраны ООПТ</w:t>
      </w:r>
    </w:p>
    <w:p w:rsidR="00B27B43" w:rsidRDefault="00B27B43" w:rsidP="00B27B43">
      <w:pPr>
        <w:shd w:val="clear" w:color="auto" w:fill="FEFEFE"/>
        <w:spacing w:before="240"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27B4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Справочно</w:t>
      </w:r>
    </w:p>
    <w:p w:rsidR="00B27B43" w:rsidRDefault="003847E1" w:rsidP="00B27B43">
      <w:pPr>
        <w:shd w:val="clear" w:color="auto" w:fill="FEFEFE"/>
        <w:spacing w:before="240"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847E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Особо</w:t>
      </w:r>
      <w:r w:rsidRPr="003847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охраняемые </w:t>
      </w:r>
      <w:r w:rsidRPr="003847E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природные</w:t>
      </w:r>
      <w:r w:rsidRPr="003847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3847E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территории</w:t>
      </w:r>
      <w:r w:rsidR="0048013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(ООПТ) -  это </w:t>
      </w:r>
      <w:r w:rsidR="00480136" w:rsidRPr="003847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участки земли, водной поверхности и воздушного пространства над ними, где располагаются природные комплексы и объекты, которые имеют особое природоохранное, научное, культурное, эстетическое, рекреационное и оздоровительное значение.</w:t>
      </w:r>
      <w:r w:rsidR="00D958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27B43" w:rsidRPr="00B27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Такие </w:t>
      </w:r>
      <w:r w:rsidR="00256C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территории</w:t>
      </w:r>
      <w:r w:rsidR="00D958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27B43" w:rsidRPr="00B27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полностью или частично изъяты из хозяйственного использования и </w:t>
      </w:r>
      <w:r w:rsidR="00256C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D958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27B43" w:rsidRPr="00B27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их </w:t>
      </w:r>
      <w:r w:rsidR="00B033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пределах </w:t>
      </w:r>
      <w:r w:rsidR="00B27B43" w:rsidRPr="00B27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действует режим </w:t>
      </w:r>
      <w:r w:rsidR="00B27B43" w:rsidRPr="00B27B4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особой</w:t>
      </w:r>
      <w:r w:rsidR="00B27B43" w:rsidRPr="00B27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охраны. С учетом особенностей охранного режима ООПТ разделяют по категориям: государственные природные и биосферные заповедники, национальные и природные парки, государственные природные заказники, памятники природы, дендрологические парки и ботанические сады.</w:t>
      </w:r>
    </w:p>
    <w:p w:rsidR="00B27B43" w:rsidRPr="0033545A" w:rsidRDefault="00B27B43" w:rsidP="00B27B43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 </w:t>
      </w:r>
      <w:r w:rsidRPr="007E412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ООПТ федерального значения относятся государственные природные заповедники, национальные парки; также к ООПТ федерального значения могут быть отнесены государственные природные заказники, памятники природы, </w:t>
      </w:r>
      <w:r w:rsidRPr="007E4125">
        <w:rPr>
          <w:rFonts w:ascii="Times New Roman" w:hAnsi="Times New Roman" w:cs="Times New Roman"/>
          <w:sz w:val="28"/>
          <w:szCs w:val="28"/>
          <w:shd w:val="clear" w:color="auto" w:fill="FFFFFF"/>
        </w:rPr>
        <w:t>дендрологические парки и ботанические сады.</w:t>
      </w:r>
    </w:p>
    <w:p w:rsidR="00B27B43" w:rsidRPr="00B27B43" w:rsidRDefault="00B27B43" w:rsidP="00B27B43">
      <w:pPr>
        <w:shd w:val="clear" w:color="auto" w:fill="FEFEFE"/>
        <w:spacing w:before="240"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B27B43" w:rsidRDefault="00B27B43" w:rsidP="00117F1A">
      <w:pPr>
        <w:shd w:val="clear" w:color="auto" w:fill="FEFEFE"/>
        <w:spacing w:before="240"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151C4" w:rsidRPr="00117F1A" w:rsidRDefault="001151C4" w:rsidP="00837EF9">
      <w:pPr>
        <w:shd w:val="clear" w:color="auto" w:fill="FEFEFE"/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837EF9" w:rsidRPr="0009799B" w:rsidRDefault="00837EF9" w:rsidP="00117F1A">
      <w:pPr>
        <w:shd w:val="clear" w:color="auto" w:fill="FEFEFE"/>
        <w:spacing w:before="240"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sectPr w:rsidR="00837EF9" w:rsidRPr="0009799B" w:rsidSect="00BF56F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ontserra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C6AF7"/>
    <w:rsid w:val="000558FE"/>
    <w:rsid w:val="0009799B"/>
    <w:rsid w:val="000C0B9F"/>
    <w:rsid w:val="000E647A"/>
    <w:rsid w:val="001151C4"/>
    <w:rsid w:val="00117F1A"/>
    <w:rsid w:val="001F0CB0"/>
    <w:rsid w:val="00233682"/>
    <w:rsid w:val="00256CD5"/>
    <w:rsid w:val="00271A53"/>
    <w:rsid w:val="003249C9"/>
    <w:rsid w:val="003847E1"/>
    <w:rsid w:val="00447366"/>
    <w:rsid w:val="00480136"/>
    <w:rsid w:val="00527479"/>
    <w:rsid w:val="00583D4C"/>
    <w:rsid w:val="005A5B79"/>
    <w:rsid w:val="00633FC2"/>
    <w:rsid w:val="00690ED1"/>
    <w:rsid w:val="006F6D55"/>
    <w:rsid w:val="00700315"/>
    <w:rsid w:val="007C4ABC"/>
    <w:rsid w:val="00837EF9"/>
    <w:rsid w:val="008B1089"/>
    <w:rsid w:val="00943FE3"/>
    <w:rsid w:val="00A22DE2"/>
    <w:rsid w:val="00AC6AF7"/>
    <w:rsid w:val="00AD2189"/>
    <w:rsid w:val="00B03359"/>
    <w:rsid w:val="00B27B43"/>
    <w:rsid w:val="00BD4078"/>
    <w:rsid w:val="00BF56F6"/>
    <w:rsid w:val="00C74CD2"/>
    <w:rsid w:val="00C84CB5"/>
    <w:rsid w:val="00D25098"/>
    <w:rsid w:val="00D95852"/>
    <w:rsid w:val="00E82237"/>
    <w:rsid w:val="00F017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D4C"/>
  </w:style>
  <w:style w:type="paragraph" w:styleId="1">
    <w:name w:val="heading 1"/>
    <w:basedOn w:val="a"/>
    <w:link w:val="10"/>
    <w:uiPriority w:val="9"/>
    <w:qFormat/>
    <w:rsid w:val="00583D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51C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3D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583D4C"/>
    <w:rPr>
      <w:b/>
      <w:bCs/>
    </w:rPr>
  </w:style>
  <w:style w:type="character" w:styleId="a4">
    <w:name w:val="Emphasis"/>
    <w:basedOn w:val="a0"/>
    <w:uiPriority w:val="20"/>
    <w:qFormat/>
    <w:rsid w:val="00583D4C"/>
    <w:rPr>
      <w:i/>
      <w:iCs/>
    </w:rPr>
  </w:style>
  <w:style w:type="paragraph" w:styleId="a5">
    <w:name w:val="List Paragraph"/>
    <w:aliases w:val="Bullet List,FooterText,numbered,Paragraphe de liste1,lp1,it_List1,Абзац списка литеральный,Абзац списка2,Абзац списка21"/>
    <w:basedOn w:val="a"/>
    <w:uiPriority w:val="34"/>
    <w:qFormat/>
    <w:rsid w:val="00583D4C"/>
    <w:pPr>
      <w:ind w:left="720"/>
      <w:contextualSpacing/>
    </w:pPr>
  </w:style>
  <w:style w:type="paragraph" w:customStyle="1" w:styleId="xmsonormal">
    <w:name w:val="x_msonormal"/>
    <w:basedOn w:val="a"/>
    <w:rsid w:val="00BF56F6"/>
    <w:pPr>
      <w:spacing w:after="0" w:line="240" w:lineRule="auto"/>
    </w:pPr>
    <w:rPr>
      <w:rFonts w:ascii="Calibri" w:hAnsi="Calibri" w:cs="Calibri"/>
      <w:lang w:eastAsia="ru-RU"/>
    </w:rPr>
  </w:style>
  <w:style w:type="character" w:styleId="a6">
    <w:name w:val="annotation reference"/>
    <w:basedOn w:val="a0"/>
    <w:uiPriority w:val="99"/>
    <w:semiHidden/>
    <w:unhideWhenUsed/>
    <w:rsid w:val="001F0CB0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F0CB0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1F0CB0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1F0C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F0CB0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semiHidden/>
    <w:rsid w:val="001151C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D25098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D25098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79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9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4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4A0EA-F739-404C-9EB9-81B271873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837</Words>
  <Characters>4776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Шкавро-Поддубная Яна Александровна</dc:creator>
  <cp:lastModifiedBy>Gurskaya_EO</cp:lastModifiedBy>
  <cp:revision>3</cp:revision>
  <cp:lastPrinted>2021-02-05T07:42:00Z</cp:lastPrinted>
  <dcterms:created xsi:type="dcterms:W3CDTF">2021-02-10T08:17:00Z</dcterms:created>
  <dcterms:modified xsi:type="dcterms:W3CDTF">2021-02-10T09:35:00Z</dcterms:modified>
</cp:coreProperties>
</file>